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43FD91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3C20">
        <w:rPr>
          <w:b/>
          <w:noProof/>
          <w:sz w:val="24"/>
        </w:rPr>
        <w:fldChar w:fldCharType="begin"/>
      </w:r>
      <w:r w:rsidR="007D3C20">
        <w:rPr>
          <w:b/>
          <w:noProof/>
          <w:sz w:val="24"/>
        </w:rPr>
        <w:instrText xml:space="preserve"> DOCPROPERTY  MtgSeq  \* MERGEFORMAT </w:instrText>
      </w:r>
      <w:r w:rsidR="007D3C20">
        <w:rPr>
          <w:b/>
          <w:noProof/>
          <w:sz w:val="24"/>
        </w:rPr>
        <w:fldChar w:fldCharType="separate"/>
      </w:r>
      <w:r w:rsidR="00962DAF">
        <w:rPr>
          <w:b/>
          <w:noProof/>
          <w:sz w:val="24"/>
        </w:rPr>
        <w:t>9</w:t>
      </w:r>
      <w:r w:rsidR="00736C13">
        <w:rPr>
          <w:b/>
          <w:noProof/>
          <w:sz w:val="24"/>
        </w:rPr>
        <w:t>9</w:t>
      </w:r>
      <w:r w:rsidR="00962DAF">
        <w:rPr>
          <w:b/>
          <w:noProof/>
          <w:sz w:val="24"/>
        </w:rPr>
        <w:t xml:space="preserve"> </w:t>
      </w:r>
      <w:r w:rsidR="007D3C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R1-19</w:t>
      </w:r>
      <w:r w:rsidR="00A26A41">
        <w:rPr>
          <w:b/>
          <w:i/>
          <w:noProof/>
          <w:sz w:val="28"/>
        </w:rPr>
        <w:t>1</w:t>
      </w:r>
      <w:r w:rsidR="00821FA3">
        <w:rPr>
          <w:b/>
          <w:i/>
          <w:noProof/>
          <w:sz w:val="28"/>
        </w:rPr>
        <w:t>3009</w:t>
      </w:r>
    </w:p>
    <w:p w14:paraId="454DEC0F" w14:textId="5D5B90E1" w:rsidR="00962DAF" w:rsidRDefault="00736C13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</w:t>
      </w:r>
      <w:r w:rsidR="007F7B71">
        <w:rPr>
          <w:b/>
          <w:noProof/>
          <w:sz w:val="24"/>
        </w:rPr>
        <w:t>e</w:t>
      </w:r>
      <w:r>
        <w:rPr>
          <w:b/>
          <w:noProof/>
          <w:sz w:val="24"/>
        </w:rPr>
        <w:t>no</w:t>
      </w:r>
      <w:r w:rsidR="00962D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U.S.A.,</w:t>
      </w:r>
      <w:r w:rsidR="00962DAF">
        <w:rPr>
          <w:b/>
          <w:noProof/>
          <w:sz w:val="24"/>
        </w:rPr>
        <w:t xml:space="preserve">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StartDate  \* MERGEFORMAT </w:instrText>
      </w:r>
      <w:r w:rsidR="00962DAF">
        <w:rPr>
          <w:b/>
          <w:noProof/>
          <w:sz w:val="24"/>
        </w:rPr>
        <w:fldChar w:fldCharType="separate"/>
      </w:r>
      <w:r w:rsidR="00962DA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62DAF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962DAF">
        <w:rPr>
          <w:b/>
          <w:noProof/>
          <w:sz w:val="24"/>
        </w:rPr>
        <w:fldChar w:fldCharType="end"/>
      </w:r>
      <w:r w:rsidR="00962DAF">
        <w:rPr>
          <w:b/>
          <w:noProof/>
          <w:sz w:val="24"/>
        </w:rPr>
        <w:t xml:space="preserve"> –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EndDate  \* MERGEFORMAT </w:instrText>
      </w:r>
      <w:r w:rsidR="00962DAF">
        <w:rPr>
          <w:b/>
          <w:noProof/>
          <w:sz w:val="24"/>
        </w:rPr>
        <w:fldChar w:fldCharType="separate"/>
      </w:r>
      <w:r w:rsidR="00962DAF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962DAF">
        <w:rPr>
          <w:b/>
          <w:noProof/>
          <w:sz w:val="24"/>
        </w:rPr>
        <w:t>, 2019</w:t>
      </w:r>
      <w:r w:rsidR="00962DA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7777777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44AE762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 w:rsidRPr="004601E8">
              <w:rPr>
                <w:lang w:eastAsia="x-none"/>
              </w:rPr>
              <w:t xml:space="preserve">Clarification of </w:t>
            </w:r>
            <w:r w:rsidR="0072684E">
              <w:rPr>
                <w:lang w:eastAsia="x-none"/>
              </w:rPr>
              <w:t>PT</w:t>
            </w:r>
            <w:r w:rsidR="00AF0333">
              <w:rPr>
                <w:lang w:eastAsia="x-none"/>
              </w:rPr>
              <w:t>-</w:t>
            </w:r>
            <w:r w:rsidR="0072684E">
              <w:rPr>
                <w:lang w:eastAsia="x-none"/>
              </w:rPr>
              <w:t>RS port</w:t>
            </w:r>
            <w:r w:rsidR="002B3BCE">
              <w:rPr>
                <w:lang w:eastAsia="x-none"/>
              </w:rPr>
              <w:t xml:space="preserve"> association </w:t>
            </w:r>
            <w:r w:rsidR="00AF0333">
              <w:rPr>
                <w:lang w:eastAsia="x-none"/>
              </w:rPr>
              <w:t>to DM-RS port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4C2583D4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736C13">
              <w:t>1</w:t>
            </w:r>
            <w:r>
              <w:t>-</w:t>
            </w:r>
            <w:r w:rsidR="00736C13">
              <w:t>08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25818856" w:rsidR="0033236F" w:rsidRPr="00962DAF" w:rsidRDefault="00AE2D14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Start w:id="1" w:name="_GoBack"/>
            <w:bookmarkEnd w:id="1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86E7F" w14:textId="54CC8DD4" w:rsidR="00B124B1" w:rsidRDefault="00D11981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text cannot fully reflect old update for PUSCH/DM-RS precedure in TS38.211/212. Based on the updated specification, </w:t>
            </w:r>
            <w:r w:rsidR="00B124B1">
              <w:rPr>
                <w:noProof/>
              </w:rPr>
              <w:t xml:space="preserve">PTRS port should be associated to DMRS port but one paragraph </w:t>
            </w:r>
            <w:r>
              <w:rPr>
                <w:noProof/>
              </w:rPr>
              <w:t xml:space="preserve">implemented incorrectly by associating PT-RS with </w:t>
            </w:r>
            <w:r w:rsidR="00B124B1">
              <w:rPr>
                <w:noProof/>
              </w:rPr>
              <w:t xml:space="preserve">PUSCH layer(s). Thus, it is clarified as DMRS port </w:t>
            </w:r>
            <w:r w:rsidR="00AD358F">
              <w:rPr>
                <w:noProof/>
              </w:rPr>
              <w:t>instead of layer</w:t>
            </w:r>
            <w:r w:rsidR="00B124B1">
              <w:rPr>
                <w:noProof/>
              </w:rPr>
              <w:t>.</w:t>
            </w:r>
          </w:p>
          <w:p w14:paraId="4669E5A4" w14:textId="2C10B712" w:rsidR="00D11981" w:rsidRDefault="00D11981" w:rsidP="002B3BCE">
            <w:pPr>
              <w:pStyle w:val="CRCoverPage"/>
              <w:spacing w:after="0"/>
              <w:ind w:left="100"/>
              <w:rPr>
                <w:ins w:id="3" w:author="Yuk, Youngsoo (Nokia - KR/Seoul)" w:date="2019-11-06T22:11:00Z"/>
                <w:noProof/>
              </w:rPr>
            </w:pPr>
            <w:r>
              <w:rPr>
                <w:noProof/>
              </w:rPr>
              <w:t xml:space="preserve">TRI in the text is not defined in any of the specification, and should be corrected with number of layers. </w:t>
            </w:r>
          </w:p>
          <w:p w14:paraId="52964EC4" w14:textId="3DCDBF40" w:rsidR="000B06AD" w:rsidRPr="00D73284" w:rsidRDefault="000B06AD" w:rsidP="00AD3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509AC" w14:textId="77777777" w:rsidR="00D11981" w:rsidRDefault="00AD358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procedure for association of PTRS and DMRS ports, </w:t>
            </w:r>
            <w:r w:rsidR="000B06AD">
              <w:rPr>
                <w:noProof/>
              </w:rPr>
              <w:t xml:space="preserve"> </w:t>
            </w:r>
          </w:p>
          <w:p w14:paraId="531E1E17" w14:textId="77777777" w:rsidR="00D11981" w:rsidRDefault="00D11981" w:rsidP="00D1198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PT-RS port to be assoicated with DM-RS port not with layer</w:t>
            </w:r>
          </w:p>
          <w:p w14:paraId="098E7C8F" w14:textId="77777777" w:rsidR="00D11981" w:rsidRDefault="00D11981" w:rsidP="00D1198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procedure to determine the actual number of PT-RS ports</w:t>
            </w:r>
          </w:p>
          <w:p w14:paraId="11329A8A" w14:textId="6C22EB94" w:rsidR="0033236F" w:rsidRPr="00D73284" w:rsidRDefault="00D11981" w:rsidP="00D1198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TRI by number of layers (TRI doesn’t exist in any specification)</w:t>
            </w:r>
            <w:r w:rsidR="000B06AD">
              <w:rPr>
                <w:noProof/>
              </w:rPr>
              <w:t xml:space="preserve"> 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1AF592D0" w:rsidR="0033236F" w:rsidRDefault="00AD358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ambiguity to reader of the specification due to misalignment with the related text in the other specification (e.g. TS38.211 and TS38.212) 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7D5A70D0" w:rsidR="0033236F" w:rsidRDefault="00557D2B" w:rsidP="00557D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2300B" w14:textId="2A347F11" w:rsidR="00A406DB" w:rsidRDefault="0033692F" w:rsidP="00D11981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>
              <w:rPr>
                <w:bCs/>
              </w:rPr>
              <w:t xml:space="preserve">This CR </w:t>
            </w:r>
            <w:r w:rsidR="00AD358F">
              <w:rPr>
                <w:bCs/>
              </w:rPr>
              <w:t xml:space="preserve">is intended for </w:t>
            </w:r>
            <w:r w:rsidR="00675221">
              <w:rPr>
                <w:bCs/>
              </w:rPr>
              <w:t>clarifying the ambiguity in</w:t>
            </w:r>
            <w:r w:rsidR="00AD358F">
              <w:rPr>
                <w:bCs/>
              </w:rPr>
              <w:t xml:space="preserve"> the existing text</w:t>
            </w:r>
            <w:r w:rsidR="00675221">
              <w:rPr>
                <w:bCs/>
              </w:rPr>
              <w:t xml:space="preserve"> with the </w:t>
            </w:r>
            <w:proofErr w:type="spellStart"/>
            <w:r w:rsidR="00675221">
              <w:rPr>
                <w:bCs/>
              </w:rPr>
              <w:t>alignement</w:t>
            </w:r>
            <w:proofErr w:type="spellEnd"/>
            <w:r w:rsidR="00AD358F">
              <w:rPr>
                <w:bCs/>
              </w:rPr>
              <w:t xml:space="preserve"> with the </w:t>
            </w:r>
            <w:r w:rsidR="00675221">
              <w:rPr>
                <w:bCs/>
              </w:rPr>
              <w:t>related text in the other specification</w:t>
            </w:r>
            <w:r w:rsidR="00A406DB">
              <w:rPr>
                <w:bCs/>
              </w:rPr>
              <w:t>.</w:t>
            </w:r>
            <w:r w:rsidR="00AD358F">
              <w:rPr>
                <w:bCs/>
              </w:rPr>
              <w:t xml:space="preserve"> No functional change exists.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5DE60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7BFE4" w14:textId="77777777" w:rsidR="00DB7A49" w:rsidRPr="0048482F" w:rsidRDefault="00DB7A49" w:rsidP="00DB7A49">
      <w:pPr>
        <w:pStyle w:val="Heading3"/>
        <w:rPr>
          <w:color w:val="000000"/>
        </w:rPr>
      </w:pPr>
      <w:bookmarkStart w:id="4" w:name="_Toc11352162"/>
      <w:bookmarkStart w:id="5" w:name="_Toc20318052"/>
      <w:r w:rsidRPr="0048482F">
        <w:rPr>
          <w:color w:val="000000"/>
        </w:rPr>
        <w:lastRenderedPageBreak/>
        <w:t>6.2.3</w:t>
      </w:r>
      <w:r w:rsidRPr="0048482F">
        <w:rPr>
          <w:color w:val="000000"/>
        </w:rPr>
        <w:tab/>
        <w:t>UE PT-RS transmission procedure</w:t>
      </w:r>
      <w:bookmarkEnd w:id="4"/>
      <w:bookmarkEnd w:id="5"/>
    </w:p>
    <w:p w14:paraId="51198171" w14:textId="77777777" w:rsidR="00DB7A49" w:rsidRPr="00B275F8" w:rsidRDefault="00DB7A49" w:rsidP="00DB7A49">
      <w:pPr>
        <w:rPr>
          <w:color w:val="000000" w:themeColor="text1"/>
        </w:rPr>
      </w:pPr>
      <w:r w:rsidRPr="0048482F">
        <w:rPr>
          <w:color w:val="000000"/>
        </w:rPr>
        <w:t xml:space="preserve">If a UE is </w:t>
      </w:r>
      <w:r>
        <w:rPr>
          <w:color w:val="000000"/>
        </w:rPr>
        <w:t xml:space="preserve">not </w:t>
      </w:r>
      <w:r w:rsidRPr="0048482F">
        <w:rPr>
          <w:color w:val="000000"/>
        </w:rPr>
        <w:t xml:space="preserve">configured with the higher layer </w:t>
      </w:r>
      <w:r w:rsidRPr="00D32D05">
        <w:rPr>
          <w:color w:val="000000"/>
        </w:rPr>
        <w:t xml:space="preserve">parameter </w:t>
      </w:r>
      <w:proofErr w:type="spellStart"/>
      <w:r w:rsidRPr="00D32D05"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</w:t>
      </w:r>
      <w:proofErr w:type="spellStart"/>
      <w:r w:rsidRPr="00D32D05">
        <w:rPr>
          <w:i/>
          <w:color w:val="000000"/>
        </w:rPr>
        <w:t>UplinkConfig</w:t>
      </w:r>
      <w:proofErr w:type="spellEnd"/>
      <w:r w:rsidRPr="0048482F">
        <w:rPr>
          <w:color w:val="000000"/>
        </w:rPr>
        <w:t>,</w:t>
      </w:r>
      <w:r>
        <w:rPr>
          <w:color w:val="000000"/>
        </w:rPr>
        <w:t xml:space="preserve"> the UE shall not transmit PT-RS.</w:t>
      </w:r>
      <w:r w:rsidRPr="00B275F8">
        <w:rPr>
          <w:color w:val="000000"/>
        </w:rPr>
        <w:t xml:space="preserve"> </w:t>
      </w:r>
      <w:r w:rsidRPr="00B275F8">
        <w:rPr>
          <w:color w:val="000000" w:themeColor="text1"/>
        </w:rPr>
        <w:t>The</w:t>
      </w:r>
      <w:r w:rsidRPr="00B275F8">
        <w:rPr>
          <w:i/>
          <w:color w:val="000000" w:themeColor="text1"/>
        </w:rPr>
        <w:t xml:space="preserve"> </w:t>
      </w:r>
      <w:r w:rsidRPr="00B275F8">
        <w:rPr>
          <w:color w:val="000000" w:themeColor="text1"/>
          <w:lang w:val="en-US"/>
        </w:rPr>
        <w:t xml:space="preserve">PTRS </w:t>
      </w:r>
      <w:r>
        <w:rPr>
          <w:color w:val="000000" w:themeColor="text1"/>
          <w:lang w:val="en-US"/>
        </w:rPr>
        <w:t>is</w:t>
      </w:r>
      <w:r w:rsidRPr="00B275F8">
        <w:rPr>
          <w:color w:val="000000" w:themeColor="text1"/>
          <w:lang w:val="en-US"/>
        </w:rPr>
        <w:t xml:space="preserve"> only present </w:t>
      </w:r>
      <w:r w:rsidRPr="00E5752A">
        <w:rPr>
          <w:color w:val="000000" w:themeColor="text1"/>
          <w:lang w:val="en-US"/>
        </w:rPr>
        <w:t>on PUSCH scheduled by PDCCH with CRC scrambled by</w:t>
      </w:r>
      <w:r w:rsidRPr="00B275F8">
        <w:rPr>
          <w:color w:val="000000" w:themeColor="text1"/>
          <w:lang w:val="en-US"/>
        </w:rPr>
        <w:t xml:space="preserve"> </w:t>
      </w:r>
      <w:r w:rsidRPr="004174B8">
        <w:rPr>
          <w:color w:val="000000" w:themeColor="text1"/>
          <w:lang w:val="en-US"/>
        </w:rPr>
        <w:t>MCS-C-RNTI</w:t>
      </w:r>
      <w:r>
        <w:rPr>
          <w:color w:val="000000" w:themeColor="text1"/>
          <w:lang w:val="en-US"/>
        </w:rPr>
        <w:t xml:space="preserve">, </w:t>
      </w:r>
      <w:r w:rsidRPr="00B275F8">
        <w:rPr>
          <w:color w:val="000000" w:themeColor="text1"/>
          <w:lang w:val="en-US"/>
        </w:rPr>
        <w:t>C-RNTI, CS-RNTI, SP-CSI-RNTI</w:t>
      </w:r>
      <w:r w:rsidRPr="00E5752A">
        <w:t xml:space="preserve"> </w:t>
      </w:r>
      <w:r w:rsidRPr="00E5752A">
        <w:rPr>
          <w:color w:val="000000" w:themeColor="text1"/>
          <w:lang w:val="en-US"/>
        </w:rPr>
        <w:t>and on PUSCH corresponding to a configured grant</w:t>
      </w:r>
      <w:r w:rsidRPr="00B275F8">
        <w:rPr>
          <w:color w:val="000000" w:themeColor="text1"/>
          <w:lang w:val="en-US"/>
        </w:rPr>
        <w:t>.</w:t>
      </w:r>
    </w:p>
    <w:p w14:paraId="5A87B061" w14:textId="77777777" w:rsidR="00DB7A49" w:rsidRDefault="00DB7A49" w:rsidP="00DB7A49">
      <w:pPr>
        <w:pStyle w:val="Heading4"/>
        <w:rPr>
          <w:color w:val="000000"/>
        </w:rPr>
      </w:pPr>
      <w:bookmarkStart w:id="6" w:name="_Toc11352163"/>
      <w:bookmarkStart w:id="7" w:name="_Toc20318053"/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  <w:bookmarkEnd w:id="6"/>
      <w:bookmarkEnd w:id="7"/>
    </w:p>
    <w:p w14:paraId="22865B65" w14:textId="77777777" w:rsidR="00DB7A49" w:rsidRPr="0048482F" w:rsidRDefault="00DB7A49" w:rsidP="00DB7A49">
      <w:pPr>
        <w:rPr>
          <w:color w:val="000000"/>
        </w:rPr>
      </w:pPr>
      <w:r w:rsidRPr="0048482F">
        <w:rPr>
          <w:color w:val="000000"/>
        </w:rPr>
        <w:t xml:space="preserve">When transform precoding is not enabled and if a UE is configured with the higher layer parameter </w:t>
      </w:r>
      <w:proofErr w:type="spellStart"/>
      <w:r w:rsidRPr="00D32D05"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</w:t>
      </w:r>
      <w:proofErr w:type="spellStart"/>
      <w:r w:rsidRPr="00D32D05">
        <w:rPr>
          <w:i/>
          <w:color w:val="000000"/>
        </w:rPr>
        <w:t>UplinkConfig</w:t>
      </w:r>
      <w:proofErr w:type="spellEnd"/>
      <w:r>
        <w:rPr>
          <w:i/>
          <w:color w:val="000000"/>
        </w:rPr>
        <w:t xml:space="preserve">, </w:t>
      </w:r>
    </w:p>
    <w:p w14:paraId="176D0996" w14:textId="77777777" w:rsidR="00DB7A49" w:rsidRPr="00B275F8" w:rsidRDefault="00DB7A49" w:rsidP="00DB7A49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422C51">
        <w:rPr>
          <w:lang w:eastAsia="ja-JP"/>
        </w:rPr>
        <w:t xml:space="preserve">the higher layer parameters </w:t>
      </w:r>
      <w:proofErr w:type="spellStart"/>
      <w:r w:rsidRPr="00422C51">
        <w:rPr>
          <w:i/>
          <w:iCs/>
        </w:rPr>
        <w:t>timeDensity</w:t>
      </w:r>
      <w:proofErr w:type="spellEnd"/>
      <w:r w:rsidRPr="00422C51">
        <w:t xml:space="preserve"> and </w:t>
      </w:r>
      <w:proofErr w:type="spellStart"/>
      <w:r w:rsidRPr="00422C51">
        <w:rPr>
          <w:i/>
          <w:iCs/>
        </w:rPr>
        <w:t>frequencyDensity</w:t>
      </w:r>
      <w:proofErr w:type="spellEnd"/>
      <w:r w:rsidRPr="00422C51">
        <w:t xml:space="preserve"> in </w:t>
      </w:r>
      <w:r w:rsidRPr="00422C51">
        <w:rPr>
          <w:i/>
          <w:iCs/>
        </w:rPr>
        <w:t>PTRS-</w:t>
      </w:r>
      <w:proofErr w:type="spellStart"/>
      <w:r w:rsidRPr="00422C51">
        <w:rPr>
          <w:i/>
          <w:iCs/>
        </w:rPr>
        <w:t>UplinkConfig</w:t>
      </w:r>
      <w:proofErr w:type="spellEnd"/>
      <w:r w:rsidRPr="00422C51">
        <w:rPr>
          <w:i/>
          <w:iCs/>
        </w:rPr>
        <w:t xml:space="preserve"> </w:t>
      </w:r>
      <w:r w:rsidRPr="00422C51">
        <w:t xml:space="preserve">indicate the threshold values </w:t>
      </w:r>
      <w:proofErr w:type="spellStart"/>
      <w:r w:rsidRPr="00422C51">
        <w:rPr>
          <w:i/>
          <w:iCs/>
          <w:lang w:eastAsia="zh-CN"/>
        </w:rPr>
        <w:t>ptrs-MCS</w:t>
      </w:r>
      <w:r w:rsidRPr="00422C51">
        <w:rPr>
          <w:i/>
          <w:iCs/>
          <w:vertAlign w:val="subscript"/>
          <w:lang w:eastAsia="zh-CN"/>
        </w:rPr>
        <w:t>i</w:t>
      </w:r>
      <w:proofErr w:type="spellEnd"/>
      <w:r w:rsidRPr="00422C51">
        <w:rPr>
          <w:lang w:eastAsia="zh-CN"/>
        </w:rPr>
        <w:t xml:space="preserve">, </w:t>
      </w:r>
      <w:r w:rsidRPr="00422C51">
        <w:rPr>
          <w:i/>
          <w:iCs/>
          <w:lang w:eastAsia="zh-CN"/>
        </w:rPr>
        <w:t>i</w:t>
      </w:r>
      <w:r w:rsidRPr="00422C51">
        <w:rPr>
          <w:lang w:eastAsia="zh-CN"/>
        </w:rPr>
        <w:t xml:space="preserve">=1,2,3 and </w:t>
      </w:r>
      <w:proofErr w:type="spellStart"/>
      <w:proofErr w:type="gramStart"/>
      <w:r w:rsidRPr="00422C51">
        <w:rPr>
          <w:i/>
          <w:iCs/>
          <w:lang w:eastAsia="ko-KR"/>
        </w:rPr>
        <w:t>N</w:t>
      </w:r>
      <w:r w:rsidRPr="00422C51">
        <w:rPr>
          <w:i/>
          <w:iCs/>
          <w:vertAlign w:val="subscript"/>
          <w:lang w:eastAsia="ko-KR"/>
        </w:rPr>
        <w:t>RB,i</w:t>
      </w:r>
      <w:proofErr w:type="spellEnd"/>
      <w:proofErr w:type="gramEnd"/>
      <w:r w:rsidRPr="00422C51">
        <w:rPr>
          <w:lang w:eastAsia="ko-KR"/>
        </w:rPr>
        <w:t xml:space="preserve"> , </w:t>
      </w:r>
      <w:r w:rsidRPr="00422C51">
        <w:rPr>
          <w:i/>
          <w:iCs/>
          <w:lang w:eastAsia="zh-CN"/>
        </w:rPr>
        <w:t>i</w:t>
      </w:r>
      <w:r w:rsidRPr="00422C51">
        <w:rPr>
          <w:lang w:eastAsia="zh-CN"/>
        </w:rPr>
        <w:t>=0,1, as shown in Table</w:t>
      </w:r>
      <w:r>
        <w:rPr>
          <w:lang w:eastAsia="zh-CN"/>
        </w:rPr>
        <w:t xml:space="preserve"> 6.2.3.1-1 and Table 6.2.3.1-2,</w:t>
      </w:r>
      <w:r w:rsidRPr="00422C51">
        <w:rPr>
          <w:lang w:eastAsia="zh-CN"/>
        </w:rPr>
        <w:t xml:space="preserve"> </w:t>
      </w:r>
      <w:r w:rsidRPr="00422C51">
        <w:rPr>
          <w:lang w:eastAsia="ko-KR"/>
        </w:rPr>
        <w:t>respectively.</w:t>
      </w:r>
      <w:r w:rsidRPr="00B275F8">
        <w:rPr>
          <w:lang w:eastAsia="ko-KR"/>
        </w:rPr>
        <w:t xml:space="preserve"> </w:t>
      </w:r>
    </w:p>
    <w:p w14:paraId="4D157571" w14:textId="77777777" w:rsidR="00DB7A49" w:rsidRDefault="00DB7A49" w:rsidP="00DB7A49">
      <w:pPr>
        <w:pStyle w:val="B1"/>
      </w:pPr>
      <w:r>
        <w:t>-</w:t>
      </w:r>
      <w:r>
        <w:tab/>
      </w:r>
      <w:r w:rsidRPr="0048482F">
        <w:t xml:space="preserve">if </w:t>
      </w:r>
      <w:r>
        <w:t>either or both</w:t>
      </w:r>
      <w:r w:rsidRPr="0048482F">
        <w:t xml:space="preserve"> higher layer parameters </w:t>
      </w:r>
      <w:proofErr w:type="spellStart"/>
      <w:r w:rsidRPr="00236CB5">
        <w:rPr>
          <w:i/>
        </w:rPr>
        <w:t>timeDensity</w:t>
      </w:r>
      <w:proofErr w:type="spellEnd"/>
      <w:r w:rsidRPr="00236CB5">
        <w:t xml:space="preserve"> </w:t>
      </w:r>
      <w:r w:rsidRPr="005C2768">
        <w:t>and</w:t>
      </w:r>
      <w:r>
        <w:t>/or</w:t>
      </w:r>
      <w:r w:rsidRPr="005C2768">
        <w:t xml:space="preserve"> </w:t>
      </w:r>
      <w:proofErr w:type="spellStart"/>
      <w:r w:rsidRPr="005C2768">
        <w:rPr>
          <w:i/>
        </w:rPr>
        <w:t>frequencyDensity</w:t>
      </w:r>
      <w:proofErr w:type="spellEnd"/>
      <w:r w:rsidRPr="00236CB5">
        <w:t xml:space="preserve"> </w:t>
      </w:r>
      <w:r>
        <w:t>in</w:t>
      </w:r>
      <w:r w:rsidRPr="00236CB5">
        <w:t xml:space="preserve"> </w:t>
      </w:r>
      <w:r w:rsidRPr="00236CB5">
        <w:rPr>
          <w:i/>
        </w:rPr>
        <w:t>PTRS-</w:t>
      </w:r>
      <w:proofErr w:type="spellStart"/>
      <w:r w:rsidRPr="00236CB5">
        <w:rPr>
          <w:i/>
        </w:rPr>
        <w:t>UplinkConfig</w:t>
      </w:r>
      <w:proofErr w:type="spellEnd"/>
      <w:r w:rsidRPr="00236CB5">
        <w:t xml:space="preserve"> </w:t>
      </w:r>
      <w:r w:rsidRPr="0048482F">
        <w:t>are configured, the UE shall assume the PT-RS antenna ports</w:t>
      </w:r>
      <w:r>
        <w:t>'</w:t>
      </w:r>
      <w:r w:rsidRPr="0048482F">
        <w:t xml:space="preserve"> presence and pattern are a function of the corresponding scheduled MCS and scheduled bandwidth in a corresponding bandwidth part as shown in Table 6.2.3</w:t>
      </w:r>
      <w:r>
        <w:t>.1</w:t>
      </w:r>
      <w:r w:rsidRPr="0048482F">
        <w:t>-1 and Table 6.2.3</w:t>
      </w:r>
      <w:r>
        <w:t>.1</w:t>
      </w:r>
      <w:r w:rsidRPr="0048482F">
        <w:t>-2</w:t>
      </w:r>
      <w:r w:rsidRPr="00877EA1">
        <w:t>, respectively</w:t>
      </w:r>
      <w:r w:rsidRPr="0048482F">
        <w:t xml:space="preserve">, </w:t>
      </w:r>
    </w:p>
    <w:p w14:paraId="4B47417F" w14:textId="77777777" w:rsidR="00DB7A49" w:rsidRDefault="00DB7A49" w:rsidP="00DB7A49">
      <w:pPr>
        <w:pStyle w:val="B2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higher layer parameter </w:t>
      </w:r>
      <w:proofErr w:type="spellStart"/>
      <w:r w:rsidRPr="00BF5490">
        <w:rPr>
          <w:rFonts w:eastAsia="MS Mincho"/>
          <w:i/>
          <w:lang w:eastAsia="ja-JP"/>
        </w:rPr>
        <w:t>timeDensity</w:t>
      </w:r>
      <w:proofErr w:type="spellEnd"/>
      <w:r>
        <w:rPr>
          <w:rFonts w:eastAsia="MS Mincho"/>
          <w:lang w:eastAsia="ja-JP"/>
        </w:rPr>
        <w:t xml:space="preserve"> is not configured, the UE </w:t>
      </w:r>
      <w:r w:rsidRPr="00252F2B">
        <w:rPr>
          <w:rFonts w:eastAsia="MS Mincho"/>
          <w:lang w:eastAsia="ja-JP"/>
        </w:rPr>
        <w:t>shall</w:t>
      </w:r>
      <w:r>
        <w:rPr>
          <w:rFonts w:eastAsia="MS Mincho"/>
          <w:lang w:eastAsia="ja-JP"/>
        </w:rPr>
        <w:t xml:space="preserve"> assume </w:t>
      </w:r>
      <w:r w:rsidRPr="00C33140">
        <w:rPr>
          <w:i/>
        </w:rPr>
        <w:t>L</w:t>
      </w:r>
      <w:r w:rsidRPr="00C33140">
        <w:rPr>
          <w:i/>
          <w:vertAlign w:val="subscript"/>
        </w:rPr>
        <w:t xml:space="preserve">PT-RS </w:t>
      </w:r>
      <w:r w:rsidRPr="00C33140">
        <w:t>= 1.</w:t>
      </w:r>
    </w:p>
    <w:p w14:paraId="07A88FFD" w14:textId="77777777" w:rsidR="00DB7A49" w:rsidRDefault="00DB7A49" w:rsidP="00DB7A49">
      <w:pPr>
        <w:pStyle w:val="B2"/>
        <w:rPr>
          <w:rFonts w:ascii="Calibri" w:hAnsi="Calibri"/>
          <w:color w:val="000000"/>
          <w:sz w:val="22"/>
          <w:szCs w:val="22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higher layer parameter </w:t>
      </w:r>
      <w:proofErr w:type="spellStart"/>
      <w:r w:rsidRPr="00BF5490">
        <w:rPr>
          <w:rFonts w:eastAsia="MS Mincho"/>
          <w:i/>
          <w:lang w:eastAsia="ja-JP"/>
        </w:rPr>
        <w:t>frequencyDensity</w:t>
      </w:r>
      <w:proofErr w:type="spellEnd"/>
      <w:r>
        <w:rPr>
          <w:rFonts w:eastAsia="MS Mincho"/>
          <w:lang w:eastAsia="ja-JP"/>
        </w:rPr>
        <w:t xml:space="preserve"> is not configured, the UE </w:t>
      </w:r>
      <w:r w:rsidRPr="00252F2B">
        <w:rPr>
          <w:rFonts w:eastAsia="MS Mincho"/>
          <w:lang w:eastAsia="ja-JP"/>
        </w:rPr>
        <w:t>shall</w:t>
      </w:r>
      <w:r>
        <w:rPr>
          <w:rFonts w:eastAsia="MS Mincho"/>
          <w:lang w:eastAsia="ja-JP"/>
        </w:rPr>
        <w:t xml:space="preserve"> assume </w:t>
      </w:r>
      <w:r w:rsidRPr="00C33140">
        <w:rPr>
          <w:i/>
          <w:color w:val="000000"/>
          <w:lang w:eastAsia="ko-KR"/>
        </w:rPr>
        <w:t>K</w:t>
      </w:r>
      <w:r w:rsidRPr="00C33140">
        <w:rPr>
          <w:i/>
          <w:color w:val="000000"/>
          <w:vertAlign w:val="subscript"/>
          <w:lang w:eastAsia="ko-KR"/>
        </w:rPr>
        <w:t>PT-RS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C33140">
        <w:rPr>
          <w:rFonts w:ascii="Calibri" w:hAnsi="Calibri"/>
          <w:color w:val="000000"/>
          <w:sz w:val="22"/>
          <w:szCs w:val="22"/>
        </w:rPr>
        <w:t>= 2.</w:t>
      </w:r>
      <w:r w:rsidRPr="002F1D74">
        <w:rPr>
          <w:rFonts w:ascii="Calibri" w:hAnsi="Calibri"/>
          <w:color w:val="000000"/>
          <w:sz w:val="22"/>
          <w:szCs w:val="22"/>
        </w:rPr>
        <w:t xml:space="preserve"> </w:t>
      </w:r>
    </w:p>
    <w:p w14:paraId="68A89122" w14:textId="77777777" w:rsidR="00DB7A49" w:rsidRDefault="00DB7A49" w:rsidP="00DB7A49">
      <w:pPr>
        <w:pStyle w:val="B1"/>
      </w:pPr>
      <w:r>
        <w:t>-</w:t>
      </w:r>
      <w:r>
        <w:tab/>
      </w:r>
      <w:r w:rsidRPr="00252F2B">
        <w:t xml:space="preserve">if none of the higher layer parameters </w:t>
      </w:r>
      <w:proofErr w:type="spellStart"/>
      <w:r w:rsidRPr="00252F2B">
        <w:rPr>
          <w:i/>
        </w:rPr>
        <w:t>timeDensity</w:t>
      </w:r>
      <w:proofErr w:type="spellEnd"/>
      <w:r w:rsidRPr="00252F2B">
        <w:t xml:space="preserve"> and </w:t>
      </w:r>
      <w:proofErr w:type="spellStart"/>
      <w:r w:rsidRPr="00252F2B">
        <w:rPr>
          <w:i/>
        </w:rPr>
        <w:t>frequencyDensity</w:t>
      </w:r>
      <w:proofErr w:type="spellEnd"/>
      <w:r w:rsidRPr="00252F2B">
        <w:t xml:space="preserve"> in </w:t>
      </w:r>
      <w:r w:rsidRPr="00252F2B">
        <w:rPr>
          <w:i/>
        </w:rPr>
        <w:t>PTRS-</w:t>
      </w:r>
      <w:proofErr w:type="spellStart"/>
      <w:r w:rsidRPr="00252F2B">
        <w:rPr>
          <w:i/>
        </w:rPr>
        <w:t>UplinkConfig</w:t>
      </w:r>
      <w:proofErr w:type="spellEnd"/>
      <w:r w:rsidRPr="00252F2B">
        <w:t xml:space="preserve"> are configured, the UE shall assume </w:t>
      </w:r>
      <w:r w:rsidRPr="00252F2B">
        <w:rPr>
          <w:i/>
        </w:rPr>
        <w:t>L</w:t>
      </w:r>
      <w:r w:rsidRPr="00252F2B">
        <w:rPr>
          <w:i/>
          <w:vertAlign w:val="subscript"/>
        </w:rPr>
        <w:t>PT-RS</w:t>
      </w:r>
      <w:r w:rsidRPr="00252F2B">
        <w:t xml:space="preserve"> = 1 and </w:t>
      </w:r>
      <w:r w:rsidRPr="00252F2B">
        <w:rPr>
          <w:i/>
        </w:rPr>
        <w:t>K</w:t>
      </w:r>
      <w:r w:rsidRPr="00252F2B">
        <w:rPr>
          <w:i/>
          <w:vertAlign w:val="subscript"/>
        </w:rPr>
        <w:t>PT-RS</w:t>
      </w:r>
      <w:r w:rsidRPr="00252F2B">
        <w:t xml:space="preserve"> = 2.</w:t>
      </w:r>
    </w:p>
    <w:p w14:paraId="25D4B658" w14:textId="77777777" w:rsidR="00DB7A49" w:rsidRPr="0048482F" w:rsidRDefault="00DB7A49" w:rsidP="00DB7A49">
      <w:pPr>
        <w:pStyle w:val="TH"/>
      </w:pPr>
      <w:r w:rsidRPr="0048482F">
        <w:t>Table 6.2.3</w:t>
      </w:r>
      <w:r>
        <w:t>.1</w:t>
      </w:r>
      <w:r w:rsidRPr="0048482F">
        <w:t>-1: Time density of PT-RS as a function of scheduled MCS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DB7A49" w:rsidRPr="0048482F" w14:paraId="2C326E5D" w14:textId="77777777" w:rsidTr="00CF1F55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14:paraId="6C642482" w14:textId="77777777" w:rsidR="00DB7A49" w:rsidRPr="0048482F" w:rsidRDefault="00DB7A49" w:rsidP="00CF1F55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14:paraId="58D9878F" w14:textId="77777777" w:rsidR="00DB7A49" w:rsidRPr="0048482F" w:rsidRDefault="00DB7A49" w:rsidP="00CF1F55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Time </w:t>
            </w:r>
            <w:proofErr w:type="gramStart"/>
            <w:r w:rsidRPr="0048482F">
              <w:rPr>
                <w:lang w:val="en-US" w:eastAsia="zh-CN"/>
              </w:rPr>
              <w:t>density(</w:t>
            </w:r>
            <w:proofErr w:type="gramEnd"/>
            <w:r w:rsidRPr="00E17FE7">
              <w:rPr>
                <w:position w:val="-12"/>
              </w:rPr>
              <w:object w:dxaOrig="639" w:dyaOrig="380" w14:anchorId="2AA649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pt;height:20pt" o:ole="">
                  <v:imagedata r:id="rId23" o:title=""/>
                </v:shape>
                <o:OLEObject Type="Embed" ProgID="Equation.3" ShapeID="_x0000_i1025" DrawAspect="Content" ObjectID="_1634754652" r:id="rId24"/>
              </w:object>
            </w:r>
            <w:r w:rsidRPr="0048482F">
              <w:rPr>
                <w:lang w:val="en-US" w:eastAsia="zh-CN"/>
              </w:rPr>
              <w:t>)</w:t>
            </w:r>
          </w:p>
        </w:tc>
      </w:tr>
      <w:tr w:rsidR="00DB7A49" w:rsidRPr="0048482F" w14:paraId="7607F429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5C0B177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I</w:t>
            </w:r>
            <w:r w:rsidRPr="0048482F">
              <w:rPr>
                <w:vertAlign w:val="subscript"/>
                <w:lang w:val="en-US" w:eastAsia="zh-CN"/>
              </w:rPr>
              <w:t>MCS</w:t>
            </w:r>
            <w:r w:rsidRPr="0048482F">
              <w:rPr>
                <w:lang w:val="en-US" w:eastAsia="zh-CN"/>
              </w:rPr>
              <w:t xml:space="preserve"> &lt; ptrs-MCS</w:t>
            </w:r>
            <w:r w:rsidRPr="0048482F">
              <w:rPr>
                <w:vertAlign w:val="subscript"/>
                <w:lang w:val="en-US" w:eastAsia="zh-CN"/>
              </w:rPr>
              <w:t>1</w:t>
            </w:r>
            <w:r w:rsidRPr="0048482F">
              <w:rPr>
                <w:lang w:val="en-US" w:eastAsia="zh-CN"/>
              </w:rPr>
              <w:t xml:space="preserve"> </w:t>
            </w:r>
          </w:p>
        </w:tc>
        <w:tc>
          <w:tcPr>
            <w:tcW w:w="2942" w:type="dxa"/>
          </w:tcPr>
          <w:p w14:paraId="6C64E73D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PT-RS is not present</w:t>
            </w:r>
          </w:p>
        </w:tc>
      </w:tr>
      <w:tr w:rsidR="00DB7A49" w:rsidRPr="0048482F" w14:paraId="48CA56AF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A2EC367" w14:textId="77777777" w:rsidR="00DB7A49" w:rsidRPr="00DB5462" w:rsidRDefault="00DB7A49" w:rsidP="00CF1F55">
            <w:pPr>
              <w:pStyle w:val="TAC"/>
              <w:rPr>
                <w:lang w:val="fr-FR" w:eastAsia="zh-CN"/>
              </w:rPr>
            </w:pPr>
            <w:proofErr w:type="gramStart"/>
            <w:r w:rsidRPr="00DB5462">
              <w:rPr>
                <w:lang w:val="fr-FR" w:eastAsia="zh-CN"/>
              </w:rPr>
              <w:t>ptrs</w:t>
            </w:r>
            <w:proofErr w:type="gramEnd"/>
            <w:r w:rsidRPr="00DB5462">
              <w:rPr>
                <w:lang w:val="fr-FR" w:eastAsia="zh-CN"/>
              </w:rPr>
              <w:t xml:space="preserve">-MCS1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4866E1A6">
                <v:shape id="_x0000_i1026" type="#_x0000_t75" style="width:9.5pt;height:11.5pt" o:ole="">
                  <v:imagedata r:id="rId25" o:title=""/>
                </v:shape>
                <o:OLEObject Type="Embed" ProgID="Equation.3" ShapeID="_x0000_i1026" DrawAspect="Content" ObjectID="_1634754653" r:id="rId26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14:paraId="5F0B1FA8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DB7A49" w:rsidRPr="0048482F" w14:paraId="569D77A1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56C4B92" w14:textId="77777777" w:rsidR="00DB7A49" w:rsidRPr="00DB5462" w:rsidRDefault="00DB7A49" w:rsidP="00CF1F55">
            <w:pPr>
              <w:pStyle w:val="TAC"/>
              <w:rPr>
                <w:lang w:val="fr-FR" w:eastAsia="zh-CN"/>
              </w:rPr>
            </w:pPr>
            <w:proofErr w:type="gramStart"/>
            <w:r w:rsidRPr="00DB5462">
              <w:rPr>
                <w:lang w:val="fr-FR" w:eastAsia="zh-CN"/>
              </w:rPr>
              <w:t>ptrs</w:t>
            </w:r>
            <w:proofErr w:type="gramEnd"/>
            <w:r w:rsidRPr="00DB5462">
              <w:rPr>
                <w:lang w:val="fr-FR" w:eastAsia="zh-CN"/>
              </w:rPr>
              <w:t xml:space="preserve">-MCS2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DEB73EC">
                <v:shape id="_x0000_i1027" type="#_x0000_t75" style="width:9.5pt;height:11.5pt" o:ole="">
                  <v:imagedata r:id="rId27" o:title=""/>
                </v:shape>
                <o:OLEObject Type="Embed" ProgID="Equation.3" ShapeID="_x0000_i1027" DrawAspect="Content" ObjectID="_1634754654" r:id="rId28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14:paraId="769BEB44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DB7A49" w:rsidRPr="0048482F" w14:paraId="5D973379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720332ED" w14:textId="77777777" w:rsidR="00DB7A49" w:rsidRPr="00DB5462" w:rsidRDefault="00DB7A49" w:rsidP="00CF1F55">
            <w:pPr>
              <w:pStyle w:val="TAC"/>
              <w:rPr>
                <w:lang w:val="fr-FR" w:eastAsia="zh-CN"/>
              </w:rPr>
            </w:pPr>
            <w:proofErr w:type="gramStart"/>
            <w:r w:rsidRPr="00DB5462">
              <w:rPr>
                <w:lang w:val="fr-FR" w:eastAsia="zh-CN"/>
              </w:rPr>
              <w:t>ptrs</w:t>
            </w:r>
            <w:proofErr w:type="gramEnd"/>
            <w:r w:rsidRPr="00DB5462">
              <w:rPr>
                <w:lang w:val="fr-FR" w:eastAsia="zh-CN"/>
              </w:rPr>
              <w:t xml:space="preserve">-MCS3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3CCAFDAD">
                <v:shape id="_x0000_i1028" type="#_x0000_t75" style="width:9.5pt;height:11.5pt" o:ole="">
                  <v:imagedata r:id="rId27" o:title=""/>
                </v:shape>
                <o:OLEObject Type="Embed" ProgID="Equation.3" ShapeID="_x0000_i1028" DrawAspect="Content" ObjectID="_1634754655" r:id="rId29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14:paraId="7FC5AD53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1</w:t>
            </w:r>
          </w:p>
        </w:tc>
      </w:tr>
    </w:tbl>
    <w:p w14:paraId="0C9E9F92" w14:textId="77777777" w:rsidR="00DB7A49" w:rsidRPr="0048482F" w:rsidRDefault="00DB7A49" w:rsidP="00DB7A49">
      <w:pPr>
        <w:rPr>
          <w:color w:val="000000"/>
        </w:rPr>
      </w:pPr>
    </w:p>
    <w:p w14:paraId="3C5C6C1F" w14:textId="77777777" w:rsidR="00DB7A49" w:rsidRPr="0048482F" w:rsidRDefault="00DB7A49" w:rsidP="00DB7A49">
      <w:pPr>
        <w:pStyle w:val="TH"/>
      </w:pPr>
      <w:r w:rsidRPr="0048482F">
        <w:t>Table 6.2.3</w:t>
      </w:r>
      <w:r>
        <w:t>.1</w:t>
      </w:r>
      <w:r w:rsidRPr="0048482F">
        <w:t>-2: Frequency density of PT-RS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DB7A49" w:rsidRPr="0048482F" w14:paraId="052038F1" w14:textId="77777777" w:rsidTr="00CF1F55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40ACB110" w14:textId="77777777" w:rsidR="00DB7A49" w:rsidRPr="0048482F" w:rsidRDefault="00DB7A49" w:rsidP="00CF1F55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3C117773" w14:textId="77777777" w:rsidR="00DB7A49" w:rsidRPr="0048482F" w:rsidRDefault="00DB7A49" w:rsidP="00CF1F55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Frequency density (</w:t>
            </w:r>
            <w:r w:rsidRPr="00E17FE7">
              <w:rPr>
                <w:position w:val="-12"/>
              </w:rPr>
              <w:object w:dxaOrig="680" w:dyaOrig="380" w14:anchorId="5272A0A0">
                <v:shape id="_x0000_i1029" type="#_x0000_t75" style="width:35pt;height:20pt" o:ole="">
                  <v:imagedata r:id="rId30" o:title=""/>
                </v:shape>
                <o:OLEObject Type="Embed" ProgID="Equation.3" ShapeID="_x0000_i1029" DrawAspect="Content" ObjectID="_1634754656" r:id="rId31"/>
              </w:object>
            </w:r>
            <w:r w:rsidRPr="00E17FE7">
              <w:t>)</w:t>
            </w:r>
          </w:p>
        </w:tc>
      </w:tr>
      <w:tr w:rsidR="00DB7A49" w:rsidRPr="0048482F" w14:paraId="76D13E9C" w14:textId="77777777" w:rsidTr="00CF1F55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403537F0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 N</w:t>
            </w:r>
            <w:r w:rsidRPr="0048482F">
              <w:rPr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</w:tcPr>
          <w:p w14:paraId="54AFC97A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PT-RS is not present</w:t>
            </w:r>
          </w:p>
        </w:tc>
      </w:tr>
      <w:tr w:rsidR="00DB7A49" w:rsidRPr="0048482F" w14:paraId="49F6F6BD" w14:textId="77777777" w:rsidTr="00CF1F55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545BD916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RB0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1288FE9B">
                <v:shape id="_x0000_i1030" type="#_x0000_t75" style="width:9.5pt;height:11.5pt" o:ole="">
                  <v:imagedata r:id="rId27" o:title=""/>
                </v:shape>
                <o:OLEObject Type="Embed" ProgID="Equation.3" ShapeID="_x0000_i1030" DrawAspect="Content" ObjectID="_1634754657" r:id="rId32"/>
              </w:object>
            </w: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</w:tcPr>
          <w:p w14:paraId="62A408EA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DB7A49" w:rsidRPr="0048482F" w14:paraId="3D5DF2F7" w14:textId="77777777" w:rsidTr="00CF1F55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2264828F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RB1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C9C4A0A">
                <v:shape id="_x0000_i1031" type="#_x0000_t75" style="width:9.5pt;height:11.5pt" o:ole="">
                  <v:imagedata r:id="rId27" o:title=""/>
                </v:shape>
                <o:OLEObject Type="Embed" ProgID="Equation.3" ShapeID="_x0000_i1031" DrawAspect="Content" ObjectID="_1634754658" r:id="rId33"/>
              </w:object>
            </w: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</w:t>
            </w:r>
          </w:p>
        </w:tc>
        <w:tc>
          <w:tcPr>
            <w:tcW w:w="2969" w:type="dxa"/>
          </w:tcPr>
          <w:p w14:paraId="04F16FE2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</w:tbl>
    <w:p w14:paraId="583EBA9B" w14:textId="77777777" w:rsidR="00DB7A49" w:rsidRPr="0048482F" w:rsidRDefault="00DB7A49" w:rsidP="00DB7A49">
      <w:pPr>
        <w:rPr>
          <w:color w:val="000000"/>
        </w:rPr>
      </w:pPr>
    </w:p>
    <w:p w14:paraId="7989B415" w14:textId="77777777" w:rsidR="00DB7A49" w:rsidRPr="0048482F" w:rsidRDefault="00DB7A49" w:rsidP="00DB7A49">
      <w:pPr>
        <w:spacing w:before="240"/>
        <w:rPr>
          <w:color w:val="000000"/>
          <w:lang w:eastAsia="ko-KR"/>
        </w:rPr>
      </w:pPr>
      <w:bookmarkStart w:id="8" w:name="_Hlk497485112"/>
      <w:r>
        <w:rPr>
          <w:color w:val="000000"/>
        </w:rPr>
        <w:t xml:space="preserve">The higher layer parameter </w:t>
      </w:r>
      <w:r w:rsidRPr="0005378F">
        <w:rPr>
          <w:i/>
          <w:lang w:val="en-US"/>
        </w:rPr>
        <w:t>PTRS-</w:t>
      </w:r>
      <w:proofErr w:type="spellStart"/>
      <w:r w:rsidRPr="0005378F">
        <w:rPr>
          <w:i/>
          <w:lang w:val="en-US"/>
        </w:rPr>
        <w:t>UplinkConfig</w:t>
      </w:r>
      <w:proofErr w:type="spellEnd"/>
      <w:r w:rsidRPr="0005378F">
        <w:rPr>
          <w:lang w:val="en-US"/>
        </w:rPr>
        <w:t xml:space="preserve"> provides the parameters </w:t>
      </w:r>
      <w:proofErr w:type="spellStart"/>
      <w:r w:rsidRPr="0005378F">
        <w:rPr>
          <w:i/>
          <w:iCs/>
          <w:lang w:val="en-US" w:eastAsia="zh-CN"/>
        </w:rPr>
        <w:t>ptrs-MCS</w:t>
      </w:r>
      <w:r w:rsidRPr="0005378F">
        <w:rPr>
          <w:i/>
          <w:iCs/>
          <w:vertAlign w:val="subscript"/>
          <w:lang w:val="en-US" w:eastAsia="zh-CN"/>
        </w:rPr>
        <w:t>i</w:t>
      </w:r>
      <w:proofErr w:type="spellEnd"/>
      <w:r w:rsidRPr="0005378F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05378F">
        <w:rPr>
          <w:i/>
          <w:iCs/>
          <w:lang w:val="en-US" w:eastAsia="zh-CN"/>
        </w:rPr>
        <w:t>i</w:t>
      </w:r>
      <w:r w:rsidRPr="0005378F">
        <w:rPr>
          <w:iCs/>
          <w:lang w:val="en-US" w:eastAsia="zh-CN"/>
        </w:rPr>
        <w:t>=1,2,3</w:t>
      </w:r>
      <w:r w:rsidRPr="0005378F">
        <w:rPr>
          <w:lang w:val="en-US" w:eastAsia="zh-CN"/>
        </w:rPr>
        <w:t xml:space="preserve"> and</w:t>
      </w:r>
      <w:r w:rsidRPr="000E34AA" w:rsidDel="0005378F">
        <w:rPr>
          <w:i/>
          <w:color w:val="000000"/>
        </w:rPr>
        <w:t xml:space="preserve"> </w:t>
      </w:r>
      <w:r>
        <w:rPr>
          <w:color w:val="000000"/>
        </w:rPr>
        <w:t>with values in 0-29 when</w:t>
      </w:r>
      <w:r w:rsidRPr="005D1FAB">
        <w:rPr>
          <w:color w:val="000000"/>
        </w:rPr>
        <w:t xml:space="preserve"> MCS Table 5.1.3.1-1 </w:t>
      </w:r>
      <w:r>
        <w:rPr>
          <w:color w:val="000000"/>
        </w:rPr>
        <w:t xml:space="preserve">is used </w:t>
      </w:r>
      <w:r w:rsidRPr="005D1FAB">
        <w:rPr>
          <w:color w:val="000000"/>
        </w:rPr>
        <w:t xml:space="preserve">and 0-28 </w:t>
      </w:r>
      <w:r>
        <w:rPr>
          <w:color w:val="000000"/>
        </w:rPr>
        <w:t>when</w:t>
      </w:r>
      <w:r w:rsidRPr="005D1FAB">
        <w:rPr>
          <w:color w:val="000000"/>
        </w:rPr>
        <w:t xml:space="preserve"> MCS Table 5.1.3.1-2</w:t>
      </w:r>
      <w:r>
        <w:rPr>
          <w:color w:val="000000"/>
        </w:rPr>
        <w:t xml:space="preserve"> is used</w:t>
      </w:r>
      <w:r w:rsidRPr="005D1FAB">
        <w:rPr>
          <w:color w:val="000000"/>
        </w:rPr>
        <w:t xml:space="preserve">, respectively. </w:t>
      </w:r>
      <w:r w:rsidRPr="005D1FAB">
        <w:rPr>
          <w:i/>
          <w:iCs/>
          <w:color w:val="000000"/>
        </w:rPr>
        <w:t>ptrs-MCS4</w:t>
      </w:r>
      <w:r w:rsidRPr="005D1FAB">
        <w:rPr>
          <w:color w:val="000000"/>
        </w:rPr>
        <w:t xml:space="preserve"> is not </w:t>
      </w:r>
      <w:r>
        <w:rPr>
          <w:color w:val="000000"/>
        </w:rPr>
        <w:t xml:space="preserve">explicitly </w:t>
      </w:r>
      <w:r w:rsidRPr="005D1FAB">
        <w:rPr>
          <w:color w:val="000000"/>
        </w:rPr>
        <w:t xml:space="preserve">configured </w:t>
      </w:r>
      <w:r>
        <w:rPr>
          <w:color w:val="000000"/>
        </w:rPr>
        <w:t xml:space="preserve">by higher layers </w:t>
      </w:r>
      <w:r w:rsidRPr="005D1FAB">
        <w:rPr>
          <w:color w:val="000000"/>
        </w:rPr>
        <w:t xml:space="preserve">but assumed 29 </w:t>
      </w:r>
      <w:r>
        <w:rPr>
          <w:color w:val="000000"/>
        </w:rPr>
        <w:t>when</w:t>
      </w:r>
      <w:r w:rsidRPr="005D1FAB">
        <w:rPr>
          <w:color w:val="000000"/>
        </w:rPr>
        <w:t xml:space="preserve"> MCS Table 5.1.3.1-1 </w:t>
      </w:r>
      <w:r>
        <w:rPr>
          <w:color w:val="000000"/>
        </w:rPr>
        <w:t xml:space="preserve">is used </w:t>
      </w:r>
      <w:r w:rsidRPr="005D1FAB">
        <w:rPr>
          <w:color w:val="000000"/>
        </w:rPr>
        <w:t xml:space="preserve">and 28 </w:t>
      </w:r>
      <w:r>
        <w:rPr>
          <w:color w:val="000000"/>
        </w:rPr>
        <w:t>when</w:t>
      </w:r>
      <w:r w:rsidRPr="005D1FAB">
        <w:rPr>
          <w:color w:val="000000"/>
        </w:rPr>
        <w:t xml:space="preserve"> MCS Table 5.1.3.1-2</w:t>
      </w:r>
      <w:r>
        <w:rPr>
          <w:color w:val="000000"/>
        </w:rPr>
        <w:t xml:space="preserve"> is used</w:t>
      </w:r>
      <w:r w:rsidRPr="005D1FAB">
        <w:rPr>
          <w:color w:val="000000"/>
        </w:rPr>
        <w:t xml:space="preserve">. </w:t>
      </w:r>
      <w:r w:rsidRPr="005D1FAB">
        <w:rPr>
          <w:color w:val="000000"/>
          <w:lang w:eastAsia="ko-KR"/>
        </w:rPr>
        <w:t>Th</w:t>
      </w:r>
      <w:r>
        <w:rPr>
          <w:color w:val="000000"/>
          <w:lang w:eastAsia="ko-KR"/>
        </w:rPr>
        <w:t>e higher layer paramete</w:t>
      </w:r>
      <w:r w:rsidRPr="0005378F">
        <w:rPr>
          <w:lang w:eastAsia="ko-KR"/>
        </w:rPr>
        <w:t xml:space="preserve">r </w:t>
      </w:r>
      <w:r w:rsidRPr="0005378F">
        <w:rPr>
          <w:i/>
          <w:lang w:val="en-US"/>
        </w:rPr>
        <w:t>PTRS-</w:t>
      </w:r>
      <w:proofErr w:type="spellStart"/>
      <w:r w:rsidRPr="0005378F">
        <w:rPr>
          <w:i/>
          <w:lang w:val="en-US"/>
        </w:rPr>
        <w:t>UplinkConfig</w:t>
      </w:r>
      <w:proofErr w:type="spellEnd"/>
      <w:r w:rsidRPr="0005378F">
        <w:rPr>
          <w:lang w:val="en-US"/>
        </w:rPr>
        <w:t xml:space="preserve"> provides the parameters </w:t>
      </w:r>
      <w:proofErr w:type="spellStart"/>
      <w:r w:rsidRPr="0005378F">
        <w:rPr>
          <w:i/>
          <w:iCs/>
          <w:lang w:val="en-US" w:eastAsia="zh-CN"/>
        </w:rPr>
        <w:t>N</w:t>
      </w:r>
      <w:r w:rsidRPr="0005378F">
        <w:rPr>
          <w:i/>
          <w:iCs/>
          <w:vertAlign w:val="subscript"/>
          <w:lang w:val="en-US" w:eastAsia="zh-CN"/>
        </w:rPr>
        <w:t>RBi</w:t>
      </w:r>
      <w:proofErr w:type="spellEnd"/>
      <w:r w:rsidRPr="0005378F">
        <w:rPr>
          <w:vertAlign w:val="subscript"/>
          <w:lang w:val="en-US" w:eastAsia="zh-CN"/>
        </w:rPr>
        <w:t xml:space="preserve"> </w:t>
      </w:r>
      <w:r w:rsidRPr="0005378F">
        <w:rPr>
          <w:i/>
          <w:iCs/>
          <w:lang w:val="en-US" w:eastAsia="zh-CN"/>
        </w:rPr>
        <w:t>i</w:t>
      </w:r>
      <w:r w:rsidRPr="006F14E1">
        <w:rPr>
          <w:iCs/>
          <w:lang w:val="en-US" w:eastAsia="zh-CN"/>
        </w:rPr>
        <w:t>=0,1</w:t>
      </w:r>
      <w:r w:rsidRPr="0005378F" w:rsidDel="0005378F">
        <w:rPr>
          <w:i/>
          <w:lang w:eastAsia="ko-KR"/>
        </w:rPr>
        <w:t xml:space="preserve"> </w:t>
      </w:r>
      <w:r>
        <w:rPr>
          <w:color w:val="000000"/>
          <w:lang w:eastAsia="ko-KR"/>
        </w:rPr>
        <w:t xml:space="preserve">with values in range 1-276. </w:t>
      </w:r>
    </w:p>
    <w:p w14:paraId="32CE796C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If the higher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 xml:space="preserve">layer parameter </w:t>
      </w:r>
      <w:r>
        <w:rPr>
          <w:i/>
          <w:color w:val="000000"/>
          <w:lang w:eastAsia="ko-KR"/>
        </w:rPr>
        <w:t>PTRS-</w:t>
      </w:r>
      <w:proofErr w:type="spellStart"/>
      <w:r>
        <w:rPr>
          <w:i/>
          <w:color w:val="000000"/>
          <w:lang w:eastAsia="ko-KR"/>
        </w:rPr>
        <w:t>UplinkConfig</w:t>
      </w:r>
      <w:proofErr w:type="spellEnd"/>
      <w:r w:rsidRPr="0048482F">
        <w:rPr>
          <w:color w:val="000000"/>
          <w:lang w:eastAsia="ko-KR"/>
        </w:rPr>
        <w:t xml:space="preserve"> indicates that the </w:t>
      </w:r>
      <w:r>
        <w:rPr>
          <w:color w:val="000000"/>
          <w:lang w:eastAsia="ko-KR"/>
        </w:rPr>
        <w:t xml:space="preserve">time density </w:t>
      </w:r>
      <w:r w:rsidRPr="0048482F">
        <w:rPr>
          <w:color w:val="000000"/>
          <w:lang w:eastAsia="ko-KR"/>
        </w:rPr>
        <w:t xml:space="preserve">thresholds </w:t>
      </w:r>
      <w:proofErr w:type="spellStart"/>
      <w:r w:rsidRPr="0048482F">
        <w:rPr>
          <w:i/>
          <w:color w:val="000000"/>
          <w:lang w:eastAsia="ko-KR"/>
        </w:rPr>
        <w:t>ptrs-MCS</w:t>
      </w:r>
      <w:r w:rsidRPr="0048482F">
        <w:rPr>
          <w:i/>
          <w:color w:val="000000"/>
          <w:vertAlign w:val="subscript"/>
          <w:lang w:eastAsia="ko-KR"/>
        </w:rPr>
        <w:t>i</w:t>
      </w:r>
      <w:proofErr w:type="spellEnd"/>
      <w:r w:rsidRPr="0048482F">
        <w:rPr>
          <w:color w:val="000000"/>
          <w:lang w:eastAsia="ko-KR"/>
        </w:rPr>
        <w:t xml:space="preserve"> = </w:t>
      </w:r>
      <w:r w:rsidRPr="0048482F">
        <w:rPr>
          <w:i/>
          <w:color w:val="000000"/>
          <w:lang w:eastAsia="ko-KR"/>
        </w:rPr>
        <w:t>ptrs-MCS</w:t>
      </w:r>
      <w:r w:rsidRPr="0048482F">
        <w:rPr>
          <w:i/>
          <w:color w:val="000000"/>
          <w:vertAlign w:val="subscript"/>
          <w:lang w:eastAsia="ko-KR"/>
        </w:rPr>
        <w:t>i+1</w:t>
      </w:r>
      <w:r w:rsidRPr="0048482F">
        <w:rPr>
          <w:color w:val="000000"/>
          <w:lang w:eastAsia="ko-KR"/>
        </w:rPr>
        <w:t xml:space="preserve">, then the time density </w:t>
      </w:r>
      <w:r w:rsidRPr="0048482F">
        <w:rPr>
          <w:i/>
          <w:color w:val="000000"/>
          <w:lang w:eastAsia="ko-KR"/>
        </w:rPr>
        <w:t>L</w:t>
      </w:r>
      <w:r w:rsidRPr="0048482F">
        <w:rPr>
          <w:i/>
          <w:color w:val="000000"/>
          <w:vertAlign w:val="subscript"/>
          <w:lang w:eastAsia="ko-KR"/>
        </w:rPr>
        <w:t>PTRS</w:t>
      </w:r>
      <w:r w:rsidRPr="0048482F">
        <w:rPr>
          <w:color w:val="000000"/>
          <w:lang w:eastAsia="ko-KR"/>
        </w:rPr>
        <w:t xml:space="preserve"> of the associated row where both these thresholds appear in Table 6.2</w:t>
      </w:r>
      <w:r w:rsidRPr="0048482F">
        <w:rPr>
          <w:color w:val="000000"/>
        </w:rPr>
        <w:t>.3</w:t>
      </w:r>
      <w:r>
        <w:rPr>
          <w:color w:val="000000"/>
        </w:rPr>
        <w:t>.1</w:t>
      </w:r>
      <w:r w:rsidRPr="0048482F">
        <w:rPr>
          <w:color w:val="000000"/>
          <w:lang w:eastAsia="ko-KR"/>
        </w:rPr>
        <w:t>-1 is disabled. If the higher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layer parameter</w:t>
      </w:r>
      <w:r w:rsidRPr="00F57EA7">
        <w:rPr>
          <w:i/>
          <w:color w:val="000000"/>
          <w:lang w:eastAsia="ko-KR"/>
        </w:rPr>
        <w:t xml:space="preserve"> </w:t>
      </w:r>
      <w:proofErr w:type="spellStart"/>
      <w:r w:rsidRPr="00102DA0">
        <w:rPr>
          <w:i/>
          <w:color w:val="000000"/>
          <w:lang w:eastAsia="ko-KR"/>
        </w:rPr>
        <w:t>frequencyDensity</w:t>
      </w:r>
      <w:proofErr w:type="spellEnd"/>
      <w:r>
        <w:rPr>
          <w:color w:val="000000"/>
          <w:lang w:eastAsia="ko-KR"/>
        </w:rPr>
        <w:t xml:space="preserve"> in</w:t>
      </w:r>
      <w:r w:rsidRPr="0048482F">
        <w:rPr>
          <w:color w:val="000000"/>
          <w:lang w:eastAsia="ko-KR"/>
        </w:rPr>
        <w:t xml:space="preserve"> </w:t>
      </w:r>
      <w:r>
        <w:rPr>
          <w:i/>
          <w:color w:val="000000"/>
          <w:lang w:eastAsia="ko-KR"/>
        </w:rPr>
        <w:t>PTRS-</w:t>
      </w:r>
      <w:proofErr w:type="spellStart"/>
      <w:r>
        <w:rPr>
          <w:i/>
          <w:color w:val="000000"/>
          <w:lang w:eastAsia="ko-KR"/>
        </w:rPr>
        <w:t>UplinkConfig</w:t>
      </w:r>
      <w:proofErr w:type="spellEnd"/>
      <w:r w:rsidRPr="0048482F">
        <w:rPr>
          <w:color w:val="000000"/>
          <w:lang w:eastAsia="ko-KR"/>
        </w:rPr>
        <w:t xml:space="preserve"> indicates that the </w:t>
      </w:r>
      <w:r>
        <w:rPr>
          <w:color w:val="000000"/>
          <w:lang w:eastAsia="ko-KR"/>
        </w:rPr>
        <w:t xml:space="preserve">frequency density </w:t>
      </w:r>
      <w:r w:rsidRPr="0048482F">
        <w:rPr>
          <w:color w:val="000000"/>
          <w:lang w:eastAsia="ko-KR"/>
        </w:rPr>
        <w:t xml:space="preserve">thresholds </w:t>
      </w:r>
      <w:proofErr w:type="spellStart"/>
      <w:proofErr w:type="gramStart"/>
      <w:r w:rsidRPr="0048482F">
        <w:rPr>
          <w:i/>
          <w:color w:val="000000"/>
          <w:lang w:eastAsia="ko-KR"/>
        </w:rPr>
        <w:t>N</w:t>
      </w:r>
      <w:r w:rsidRPr="0048482F">
        <w:rPr>
          <w:i/>
          <w:color w:val="000000"/>
          <w:vertAlign w:val="subscript"/>
          <w:lang w:eastAsia="ko-KR"/>
        </w:rPr>
        <w:t>RB,i</w:t>
      </w:r>
      <w:proofErr w:type="spellEnd"/>
      <w:proofErr w:type="gramEnd"/>
      <w:r w:rsidRPr="0048482F">
        <w:rPr>
          <w:color w:val="000000"/>
          <w:lang w:eastAsia="ko-KR"/>
        </w:rPr>
        <w:t xml:space="preserve"> = </w:t>
      </w:r>
      <w:r w:rsidRPr="0048482F">
        <w:rPr>
          <w:i/>
          <w:color w:val="000000"/>
          <w:lang w:eastAsia="ko-KR"/>
        </w:rPr>
        <w:t>N</w:t>
      </w:r>
      <w:r w:rsidRPr="0048482F">
        <w:rPr>
          <w:i/>
          <w:color w:val="000000"/>
          <w:vertAlign w:val="subscript"/>
          <w:lang w:eastAsia="ko-KR"/>
        </w:rPr>
        <w:t>RB,i+1</w:t>
      </w:r>
      <w:r w:rsidRPr="0048482F">
        <w:rPr>
          <w:color w:val="000000"/>
          <w:lang w:eastAsia="ko-KR"/>
        </w:rPr>
        <w:t xml:space="preserve">, then the frequency density </w:t>
      </w:r>
      <w:r w:rsidRPr="0048482F">
        <w:rPr>
          <w:i/>
          <w:color w:val="000000"/>
          <w:lang w:eastAsia="ko-KR"/>
        </w:rPr>
        <w:t>K</w:t>
      </w:r>
      <w:r w:rsidRPr="0048482F">
        <w:rPr>
          <w:i/>
          <w:color w:val="000000"/>
          <w:vertAlign w:val="subscript"/>
          <w:lang w:eastAsia="ko-KR"/>
        </w:rPr>
        <w:t>PTRS</w:t>
      </w:r>
      <w:r w:rsidRPr="0048482F">
        <w:rPr>
          <w:color w:val="000000"/>
          <w:lang w:eastAsia="ko-KR"/>
        </w:rPr>
        <w:t xml:space="preserve"> of the associated row where both these thresholds appear in Table 6.2</w:t>
      </w:r>
      <w:r w:rsidRPr="0048482F">
        <w:rPr>
          <w:color w:val="000000"/>
        </w:rPr>
        <w:t>.3</w:t>
      </w:r>
      <w:r>
        <w:rPr>
          <w:color w:val="000000"/>
        </w:rPr>
        <w:t>.1</w:t>
      </w:r>
      <w:r w:rsidRPr="0048482F">
        <w:rPr>
          <w:color w:val="000000"/>
          <w:lang w:eastAsia="ko-KR"/>
        </w:rPr>
        <w:t>-2 is disabled.</w:t>
      </w:r>
    </w:p>
    <w:p w14:paraId="3614FE60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either </w:t>
      </w:r>
      <w:r>
        <w:rPr>
          <w:color w:val="000000"/>
          <w:lang w:eastAsia="ko-KR"/>
        </w:rPr>
        <w:t xml:space="preserve">or </w:t>
      </w:r>
      <w:proofErr w:type="gramStart"/>
      <w:r>
        <w:rPr>
          <w:color w:val="000000"/>
          <w:lang w:eastAsia="ko-KR"/>
        </w:rPr>
        <w:t xml:space="preserve">both </w:t>
      </w:r>
      <w:r w:rsidRPr="0048482F">
        <w:rPr>
          <w:color w:val="000000"/>
          <w:lang w:eastAsia="ko-KR"/>
        </w:rPr>
        <w:t>of the parameters</w:t>
      </w:r>
      <w:proofErr w:type="gramEnd"/>
      <w:r w:rsidRPr="0048482F">
        <w:rPr>
          <w:color w:val="000000"/>
          <w:lang w:eastAsia="ko-KR"/>
        </w:rPr>
        <w:t xml:space="preserve"> PT-RS time density (</w:t>
      </w:r>
      <w:r w:rsidRPr="0048482F">
        <w:rPr>
          <w:i/>
          <w:iCs/>
          <w:color w:val="000000"/>
          <w:lang w:eastAsia="ko-KR"/>
        </w:rPr>
        <w:t>L</w:t>
      </w:r>
      <w:r w:rsidRPr="0048482F">
        <w:rPr>
          <w:i/>
          <w:iCs/>
          <w:color w:val="000000"/>
          <w:vertAlign w:val="subscript"/>
          <w:lang w:eastAsia="ko-KR"/>
        </w:rPr>
        <w:t>PT-RS</w:t>
      </w:r>
      <w:r w:rsidRPr="0048482F">
        <w:rPr>
          <w:color w:val="000000"/>
          <w:lang w:eastAsia="ko-KR"/>
        </w:rPr>
        <w:t>) and PT-RS frequency density (</w:t>
      </w:r>
      <w:r w:rsidRPr="0048482F">
        <w:rPr>
          <w:i/>
          <w:iCs/>
          <w:color w:val="000000"/>
          <w:lang w:eastAsia="ko-KR"/>
        </w:rPr>
        <w:t>K</w:t>
      </w:r>
      <w:r w:rsidRPr="0048482F">
        <w:rPr>
          <w:i/>
          <w:iCs/>
          <w:color w:val="000000"/>
          <w:vertAlign w:val="subscript"/>
          <w:lang w:eastAsia="ko-KR"/>
        </w:rPr>
        <w:t>PT-RS</w:t>
      </w:r>
      <w:r w:rsidRPr="0048482F">
        <w:rPr>
          <w:color w:val="000000"/>
          <w:lang w:eastAsia="ko-KR"/>
        </w:rPr>
        <w:t>), shown in Table 6.2.</w:t>
      </w:r>
      <w:r>
        <w:rPr>
          <w:color w:val="000000"/>
          <w:lang w:eastAsia="ko-KR"/>
        </w:rPr>
        <w:t>3.1</w:t>
      </w:r>
      <w:r w:rsidRPr="0048482F">
        <w:rPr>
          <w:color w:val="000000"/>
          <w:lang w:eastAsia="ko-KR"/>
        </w:rPr>
        <w:t>-1 and Table 6.2.3</w:t>
      </w:r>
      <w:r>
        <w:rPr>
          <w:color w:val="000000"/>
          <w:lang w:eastAsia="ko-KR"/>
        </w:rPr>
        <w:t>.1</w:t>
      </w:r>
      <w:r w:rsidRPr="0048482F">
        <w:rPr>
          <w:color w:val="000000"/>
          <w:lang w:eastAsia="ko-KR"/>
        </w:rPr>
        <w:t xml:space="preserve">-2, </w:t>
      </w:r>
      <w:r>
        <w:rPr>
          <w:color w:val="000000"/>
          <w:lang w:eastAsia="ko-KR"/>
        </w:rPr>
        <w:t xml:space="preserve">indicates that </w:t>
      </w:r>
      <w:r w:rsidRPr="0048482F">
        <w:rPr>
          <w:color w:val="000000"/>
          <w:lang w:eastAsia="ko-KR"/>
        </w:rPr>
        <w:t xml:space="preserve">are configured as </w:t>
      </w:r>
      <w:r>
        <w:rPr>
          <w:color w:val="000000"/>
          <w:lang w:eastAsia="ko-KR"/>
        </w:rPr>
        <w:t>'</w:t>
      </w:r>
      <w:r w:rsidRPr="0048482F">
        <w:rPr>
          <w:color w:val="000000"/>
          <w:lang w:eastAsia="ko-KR"/>
        </w:rPr>
        <w:t>PT-RS not present</w:t>
      </w:r>
      <w:r>
        <w:rPr>
          <w:color w:val="000000"/>
          <w:lang w:eastAsia="ko-KR"/>
        </w:rPr>
        <w:t>'</w:t>
      </w:r>
      <w:r w:rsidRPr="0048482F">
        <w:rPr>
          <w:color w:val="000000"/>
          <w:lang w:eastAsia="ko-KR"/>
        </w:rPr>
        <w:t>, the UE shall assume that PT-RS is not present.</w:t>
      </w:r>
    </w:p>
    <w:p w14:paraId="5E6F700E" w14:textId="77777777" w:rsidR="00DB7A49" w:rsidRPr="0048482F" w:rsidRDefault="00DB7A49" w:rsidP="00DB7A49">
      <w:pPr>
        <w:rPr>
          <w:rFonts w:eastAsia="Malgun Gothic"/>
          <w:color w:val="000000"/>
          <w:lang w:eastAsia="ko-KR"/>
        </w:rPr>
      </w:pPr>
      <w:r w:rsidRPr="0048482F">
        <w:rPr>
          <w:rFonts w:eastAsia="Malgun Gothic"/>
          <w:color w:val="000000"/>
          <w:lang w:eastAsia="ko-KR"/>
        </w:rPr>
        <w:t xml:space="preserve">When a UE is scheduled to transmit PUSCH with allocation duration of 2 symbols </w:t>
      </w:r>
      <w:r>
        <w:rPr>
          <w:rFonts w:eastAsia="Malgun Gothic"/>
          <w:color w:val="000000"/>
          <w:lang w:eastAsia="ko-KR"/>
        </w:rPr>
        <w:t>or less</w:t>
      </w:r>
      <w:r w:rsidRPr="0048482F">
        <w:rPr>
          <w:rFonts w:eastAsia="Malgun Gothic"/>
          <w:color w:val="000000"/>
          <w:lang w:eastAsia="ko-KR"/>
        </w:rPr>
        <w:t xml:space="preserve">, and if </w:t>
      </w:r>
      <w:r w:rsidRPr="0048482F">
        <w:rPr>
          <w:rFonts w:eastAsia="Malgun Gothic"/>
          <w:i/>
          <w:iCs/>
          <w:color w:val="000000"/>
          <w:lang w:eastAsia="ko-KR"/>
        </w:rPr>
        <w:t>L</w:t>
      </w:r>
      <w:r w:rsidRPr="0048482F">
        <w:rPr>
          <w:rFonts w:eastAsia="Malgun Gothic"/>
          <w:i/>
          <w:iCs/>
          <w:color w:val="000000"/>
          <w:vertAlign w:val="subscript"/>
          <w:lang w:eastAsia="ko-KR"/>
        </w:rPr>
        <w:t>PT-RS</w:t>
      </w:r>
      <w:r w:rsidRPr="0048482F">
        <w:rPr>
          <w:rFonts w:eastAsia="Malgun Gothic"/>
          <w:color w:val="000000"/>
          <w:lang w:eastAsia="ko-KR"/>
        </w:rPr>
        <w:t xml:space="preserve"> is set to 2 or 4, the UE shall not transmit PT-RS. When a UE is scheduled to transmit PUSCH with allocation duration of 4 symbols </w:t>
      </w:r>
      <w:r>
        <w:rPr>
          <w:rFonts w:eastAsia="Malgun Gothic"/>
          <w:color w:val="000000"/>
          <w:lang w:eastAsia="ko-KR"/>
        </w:rPr>
        <w:t>or less</w:t>
      </w:r>
      <w:r w:rsidRPr="0048482F">
        <w:rPr>
          <w:rFonts w:eastAsia="Malgun Gothic"/>
          <w:color w:val="000000"/>
          <w:lang w:eastAsia="ko-KR"/>
        </w:rPr>
        <w:t xml:space="preserve">, and if </w:t>
      </w:r>
      <w:r w:rsidRPr="0048482F">
        <w:rPr>
          <w:rFonts w:eastAsia="Malgun Gothic"/>
          <w:i/>
          <w:iCs/>
          <w:color w:val="000000"/>
          <w:lang w:eastAsia="ko-KR"/>
        </w:rPr>
        <w:t>L</w:t>
      </w:r>
      <w:r w:rsidRPr="0048482F">
        <w:rPr>
          <w:rFonts w:eastAsia="Malgun Gothic"/>
          <w:i/>
          <w:iCs/>
          <w:color w:val="000000"/>
          <w:vertAlign w:val="subscript"/>
          <w:lang w:eastAsia="ko-KR"/>
        </w:rPr>
        <w:t>PT-RS</w:t>
      </w:r>
      <w:r w:rsidRPr="0048482F">
        <w:rPr>
          <w:rFonts w:eastAsia="Malgun Gothic"/>
          <w:color w:val="000000"/>
          <w:lang w:eastAsia="ko-KR"/>
        </w:rPr>
        <w:t xml:space="preserve"> is set to 4, the UE shall not transmit PT-RS.</w:t>
      </w:r>
    </w:p>
    <w:p w14:paraId="742AB85A" w14:textId="77777777" w:rsidR="00DB7A49" w:rsidRPr="0048482F" w:rsidRDefault="00DB7A49" w:rsidP="00DB7A49">
      <w:pPr>
        <w:rPr>
          <w:rFonts w:eastAsia="Malgun Gothic"/>
          <w:color w:val="000000"/>
          <w:lang w:eastAsia="ko-KR"/>
        </w:rPr>
      </w:pPr>
      <w:r w:rsidRPr="0048482F">
        <w:rPr>
          <w:rFonts w:eastAsia="Malgun Gothic"/>
          <w:color w:val="000000"/>
          <w:lang w:eastAsia="ko-KR"/>
        </w:rPr>
        <w:lastRenderedPageBreak/>
        <w:t xml:space="preserve">When a UE is scheduled to transmit PUSCH for retransmission, if the UE is scheduled with </w:t>
      </w:r>
      <w:r w:rsidRPr="0048482F">
        <w:rPr>
          <w:rFonts w:eastAsia="Malgun Gothic"/>
          <w:i/>
          <w:color w:val="000000"/>
          <w:kern w:val="2"/>
          <w:lang w:val="en-US" w:eastAsia="zh-CN"/>
        </w:rPr>
        <w:t>I</w:t>
      </w:r>
      <w:r w:rsidRPr="0048482F">
        <w:rPr>
          <w:rFonts w:eastAsia="Malgun Gothic"/>
          <w:i/>
          <w:color w:val="000000"/>
          <w:kern w:val="2"/>
          <w:vertAlign w:val="subscript"/>
          <w:lang w:val="en-US" w:eastAsia="zh-CN"/>
        </w:rPr>
        <w:t>MCS</w:t>
      </w:r>
      <w:r w:rsidRPr="0048482F">
        <w:rPr>
          <w:rFonts w:eastAsia="Malgun Gothic"/>
          <w:color w:val="000000"/>
          <w:lang w:eastAsia="ko-KR"/>
        </w:rPr>
        <w:t xml:space="preserve"> &gt;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, where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28 for MCS table 1 and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27 for MCS table 2, respectively, the MCS for PT</w:t>
      </w:r>
      <w:r>
        <w:rPr>
          <w:rFonts w:eastAsia="Malgun Gothic"/>
          <w:color w:val="000000"/>
          <w:lang w:eastAsia="ko-KR"/>
        </w:rPr>
        <w:t>-</w:t>
      </w:r>
      <w:r w:rsidRPr="0048482F">
        <w:rPr>
          <w:rFonts w:eastAsia="Malgun Gothic"/>
          <w:color w:val="000000"/>
          <w:lang w:eastAsia="ko-KR"/>
        </w:rPr>
        <w:t xml:space="preserve">RS time-density determination is obtained from the DCI for the same transport block in the initial transmission, which is smaller than or equal to V. </w:t>
      </w:r>
    </w:p>
    <w:p w14:paraId="25EF4AC9" w14:textId="77777777" w:rsidR="00DB7A49" w:rsidRPr="0048482F" w:rsidRDefault="00DB7A49" w:rsidP="00DB7A49">
      <w:pPr>
        <w:rPr>
          <w:color w:val="000000"/>
        </w:rPr>
      </w:pPr>
      <w:bookmarkStart w:id="9" w:name="_Hlk497932290"/>
      <w:r w:rsidRPr="0048482F">
        <w:rPr>
          <w:color w:val="000000"/>
        </w:rPr>
        <w:t xml:space="preserve">The maximum number of configured PT-RS ports is given by the higher layer parameter </w:t>
      </w:r>
      <w:proofErr w:type="spellStart"/>
      <w:r w:rsidRPr="0052558F">
        <w:rPr>
          <w:i/>
        </w:rPr>
        <w:t>maxNrofPorts</w:t>
      </w:r>
      <w:proofErr w:type="spellEnd"/>
      <w:r>
        <w:t xml:space="preserve"> in </w:t>
      </w:r>
      <w:r w:rsidRPr="0052558F">
        <w:rPr>
          <w:i/>
        </w:rPr>
        <w:t>PTRS-</w:t>
      </w:r>
      <w:proofErr w:type="spellStart"/>
      <w:r w:rsidRPr="0052558F">
        <w:rPr>
          <w:i/>
        </w:rPr>
        <w:t>UplinkConfig</w:t>
      </w:r>
      <w:proofErr w:type="spellEnd"/>
      <w:r w:rsidRPr="0048482F">
        <w:rPr>
          <w:i/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The UE is not expected to be configured with a larger number of UL PT-RS ports than it has reported need for.</w:t>
      </w:r>
    </w:p>
    <w:p w14:paraId="6814BEAF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a UE has reported the capability of supporting full-coherent UL transmission, the UE </w:t>
      </w:r>
      <w:r>
        <w:rPr>
          <w:color w:val="000000"/>
          <w:lang w:eastAsia="ko-KR"/>
        </w:rPr>
        <w:t>shall</w:t>
      </w:r>
      <w:r w:rsidRPr="0048482F">
        <w:rPr>
          <w:color w:val="000000"/>
          <w:lang w:eastAsia="ko-KR"/>
        </w:rPr>
        <w:t xml:space="preserve"> expect the number of UL PT-RS ports to be configured as one</w:t>
      </w:r>
      <w:r>
        <w:rPr>
          <w:color w:val="000000"/>
          <w:lang w:eastAsia="ko-KR"/>
        </w:rPr>
        <w:t xml:space="preserve"> if UL-PTRS is configured.</w:t>
      </w:r>
    </w:p>
    <w:p w14:paraId="1AC806E2" w14:textId="7811BAEF" w:rsidR="006C0DA7" w:rsidRDefault="00DB7A49" w:rsidP="00DB7A49">
      <w:pPr>
        <w:rPr>
          <w:ins w:id="10" w:author="Youngsoo Yuk" w:date="2019-11-06T13:18:00Z"/>
          <w:color w:val="000000"/>
          <w:lang w:eastAsia="ko-KR"/>
        </w:rPr>
      </w:pPr>
      <w:r w:rsidRPr="0048482F">
        <w:rPr>
          <w:color w:val="000000"/>
          <w:lang w:eastAsia="ko-KR"/>
        </w:rPr>
        <w:t>For</w:t>
      </w:r>
      <w:r w:rsidRPr="00F57EA7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>codebook or</w:t>
      </w:r>
      <w:r w:rsidRPr="0048482F">
        <w:rPr>
          <w:color w:val="000000"/>
          <w:lang w:eastAsia="ko-KR"/>
        </w:rPr>
        <w:t xml:space="preserve"> non-</w:t>
      </w:r>
      <w:proofErr w:type="gramStart"/>
      <w:r w:rsidRPr="0048482F">
        <w:rPr>
          <w:color w:val="000000"/>
          <w:lang w:eastAsia="ko-KR"/>
        </w:rPr>
        <w:t>codebook based</w:t>
      </w:r>
      <w:proofErr w:type="gramEnd"/>
      <w:r w:rsidRPr="0048482F">
        <w:rPr>
          <w:color w:val="000000"/>
          <w:lang w:eastAsia="ko-KR"/>
        </w:rPr>
        <w:t xml:space="preserve"> UL transmission, the</w:t>
      </w:r>
      <w:r w:rsidRPr="00F57EA7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>association between</w:t>
      </w:r>
      <w:r w:rsidRPr="0048482F">
        <w:rPr>
          <w:color w:val="000000"/>
          <w:lang w:eastAsia="ko-KR"/>
        </w:rPr>
        <w:t xml:space="preserve"> UL PT-RS port</w:t>
      </w:r>
      <w:r w:rsidRPr="00301D62">
        <w:rPr>
          <w:color w:val="000000"/>
          <w:lang w:eastAsia="ko-KR"/>
        </w:rPr>
        <w:t>(s) and DM</w:t>
      </w:r>
      <w:r>
        <w:rPr>
          <w:color w:val="000000"/>
          <w:lang w:eastAsia="ko-KR"/>
        </w:rPr>
        <w:t>-</w:t>
      </w:r>
      <w:r w:rsidRPr="00301D62">
        <w:rPr>
          <w:color w:val="000000"/>
          <w:lang w:eastAsia="ko-KR"/>
        </w:rPr>
        <w:t>RS port(s)</w:t>
      </w:r>
      <w:r w:rsidRPr="0048482F">
        <w:rPr>
          <w:color w:val="000000"/>
          <w:lang w:eastAsia="ko-KR"/>
        </w:rPr>
        <w:t xml:space="preserve"> is signalled by </w:t>
      </w:r>
      <w:r w:rsidRPr="005454A6">
        <w:rPr>
          <w:i/>
          <w:color w:val="000000"/>
          <w:lang w:eastAsia="ko-KR"/>
        </w:rPr>
        <w:t>PTRS-DMRS association</w:t>
      </w:r>
      <w:r>
        <w:rPr>
          <w:color w:val="000000"/>
          <w:lang w:eastAsia="ko-KR"/>
        </w:rPr>
        <w:t xml:space="preserve"> field in </w:t>
      </w:r>
      <w:r w:rsidRPr="0048482F">
        <w:rPr>
          <w:color w:val="000000"/>
          <w:lang w:eastAsia="ko-KR"/>
        </w:rPr>
        <w:t xml:space="preserve">DCI </w:t>
      </w:r>
      <w:r>
        <w:rPr>
          <w:color w:val="000000"/>
          <w:lang w:eastAsia="ko-KR"/>
        </w:rPr>
        <w:t>format 0_1</w:t>
      </w:r>
      <w:r w:rsidRPr="0048482F">
        <w:rPr>
          <w:color w:val="000000"/>
          <w:lang w:eastAsia="ko-KR"/>
        </w:rPr>
        <w:t>.</w:t>
      </w:r>
    </w:p>
    <w:p w14:paraId="510EB77B" w14:textId="2506F731" w:rsidR="005227C6" w:rsidRDefault="00B124B1" w:rsidP="005227C6">
      <w:pPr>
        <w:rPr>
          <w:ins w:id="11" w:author="Youngsoo Yuk" w:date="2019-11-06T13:35:00Z"/>
          <w:color w:val="000000"/>
          <w:lang w:eastAsia="ko-KR"/>
        </w:rPr>
      </w:pPr>
      <w:ins w:id="12" w:author="Yuk, Youngsoo (Nokia - KR/Seoul)" w:date="2019-11-06T22:09:00Z">
        <w:r>
          <w:rPr>
            <w:color w:val="000000"/>
            <w:lang w:eastAsia="ko-KR"/>
          </w:rPr>
          <w:t xml:space="preserve">The </w:t>
        </w:r>
      </w:ins>
      <w:ins w:id="13" w:author="Youngsoo Yuk" w:date="2019-11-06T13:35:00Z">
        <w:r w:rsidR="005227C6">
          <w:rPr>
            <w:color w:val="000000"/>
            <w:lang w:eastAsia="ko-KR"/>
          </w:rPr>
          <w:t>UE does not expect to be indicated PT-RS association to DM-RS port</w:t>
        </w:r>
      </w:ins>
      <w:ins w:id="14" w:author="Yuk, Youngsoo (Nokia - KR/Seoul)" w:date="2019-11-06T16:47:00Z">
        <w:r w:rsidR="00322075">
          <w:rPr>
            <w:color w:val="000000"/>
            <w:lang w:eastAsia="ko-KR"/>
          </w:rPr>
          <w:t xml:space="preserve"> which </w:t>
        </w:r>
      </w:ins>
      <w:ins w:id="15" w:author="Yuk, Youngsoo (Nokia - KR/Seoul)" w:date="2019-11-06T16:48:00Z">
        <w:r w:rsidR="00322075">
          <w:rPr>
            <w:color w:val="000000"/>
            <w:lang w:eastAsia="ko-KR"/>
          </w:rPr>
          <w:t>is not scheduled</w:t>
        </w:r>
      </w:ins>
      <w:ins w:id="16" w:author="Youngsoo Yuk" w:date="2019-11-06T13:35:00Z">
        <w:r w:rsidR="005227C6">
          <w:rPr>
            <w:color w:val="000000"/>
            <w:lang w:eastAsia="ko-KR"/>
          </w:rPr>
          <w:t xml:space="preserve">. </w:t>
        </w:r>
      </w:ins>
    </w:p>
    <w:p w14:paraId="128148B9" w14:textId="7BAF9A86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For non-</w:t>
      </w:r>
      <w:proofErr w:type="gramStart"/>
      <w:r w:rsidRPr="0048482F">
        <w:rPr>
          <w:color w:val="000000"/>
          <w:lang w:eastAsia="ko-KR"/>
        </w:rPr>
        <w:t>codebook based</w:t>
      </w:r>
      <w:proofErr w:type="gramEnd"/>
      <w:r w:rsidRPr="0048482F">
        <w:rPr>
          <w:color w:val="000000"/>
          <w:lang w:eastAsia="ko-KR"/>
        </w:rPr>
        <w:t xml:space="preserve"> UL transmission, the actual number of UL PT-RS port(s) to transmit is determined based on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 xml:space="preserve">SRI(s). A UE </w:t>
      </w:r>
      <w:r>
        <w:rPr>
          <w:color w:val="000000"/>
          <w:lang w:eastAsia="ko-KR"/>
        </w:rPr>
        <w:t>is</w:t>
      </w:r>
      <w:r w:rsidRPr="0048482F">
        <w:rPr>
          <w:color w:val="000000"/>
          <w:lang w:eastAsia="ko-KR"/>
        </w:rPr>
        <w:t xml:space="preserve"> configured with the PT-RS port index for each configured SRS resource by the higher layer parameter </w:t>
      </w:r>
      <w:proofErr w:type="spellStart"/>
      <w:r w:rsidRPr="00AF547C">
        <w:rPr>
          <w:i/>
        </w:rPr>
        <w:t>ptrs-PortIndex</w:t>
      </w:r>
      <w:proofErr w:type="spellEnd"/>
      <w:r>
        <w:t xml:space="preserve"> configured by </w:t>
      </w:r>
      <w:r w:rsidRPr="00F35584">
        <w:rPr>
          <w:i/>
        </w:rPr>
        <w:t>SRS-Config</w:t>
      </w:r>
      <w:r>
        <w:rPr>
          <w:i/>
        </w:rPr>
        <w:t xml:space="preserve"> </w:t>
      </w:r>
      <w:r>
        <w:t xml:space="preserve">if the UE is configured with the higher layer parameter </w:t>
      </w:r>
      <w:proofErr w:type="spellStart"/>
      <w:r w:rsidRPr="00E16F76">
        <w:rPr>
          <w:i/>
        </w:rPr>
        <w:t>phaseTrackingRS</w:t>
      </w:r>
      <w:proofErr w:type="spellEnd"/>
      <w:r w:rsidRPr="00E16F76">
        <w:rPr>
          <w:i/>
        </w:rPr>
        <w:t xml:space="preserve"> in DMRS-</w:t>
      </w:r>
      <w:proofErr w:type="spellStart"/>
      <w:r w:rsidRPr="00E16F76">
        <w:rPr>
          <w:i/>
        </w:rPr>
        <w:t>UplinkConfig</w:t>
      </w:r>
      <w:proofErr w:type="spellEnd"/>
      <w:r w:rsidRPr="0048482F">
        <w:rPr>
          <w:color w:val="000000"/>
          <w:lang w:eastAsia="ko-KR"/>
        </w:rPr>
        <w:t>.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If the PT-RS port index associated with different SRIs are the same, the corresponding UL DM-RS ports are associated to the one UL PT-RS port.</w:t>
      </w:r>
    </w:p>
    <w:p w14:paraId="04CF95BC" w14:textId="1F82B96B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For partial-coherent and non-coherent </w:t>
      </w:r>
      <w:proofErr w:type="gramStart"/>
      <w:r w:rsidRPr="0048482F">
        <w:rPr>
          <w:color w:val="000000"/>
          <w:lang w:eastAsia="ko-KR"/>
        </w:rPr>
        <w:t>codebook based</w:t>
      </w:r>
      <w:proofErr w:type="gramEnd"/>
      <w:r w:rsidRPr="0048482F">
        <w:rPr>
          <w:color w:val="000000"/>
          <w:lang w:eastAsia="ko-KR"/>
        </w:rPr>
        <w:t xml:space="preserve"> UL transmission, the actual number of UL PT-RS port(s) is determined based on TPMI and/or </w:t>
      </w:r>
      <w:del w:id="17" w:author="Yuk, Youngsoo (Nokia - KR/Seoul)" w:date="2019-11-06T21:42:00Z">
        <w:r w:rsidRPr="0048482F" w:rsidDel="005D3CFA">
          <w:rPr>
            <w:color w:val="000000"/>
            <w:lang w:eastAsia="ko-KR"/>
          </w:rPr>
          <w:delText xml:space="preserve">TRI </w:delText>
        </w:r>
      </w:del>
      <w:ins w:id="18" w:author="Yuk, Youngsoo (Nokia - KR/Seoul)" w:date="2019-11-06T21:42:00Z">
        <w:r w:rsidR="005D3CFA">
          <w:rPr>
            <w:color w:val="000000"/>
            <w:lang w:eastAsia="ko-KR"/>
          </w:rPr>
          <w:t>number of layers</w:t>
        </w:r>
        <w:r w:rsidR="005D3CFA" w:rsidRPr="0048482F">
          <w:rPr>
            <w:color w:val="000000"/>
            <w:lang w:eastAsia="ko-KR"/>
          </w:rPr>
          <w:t xml:space="preserve"> </w:t>
        </w:r>
      </w:ins>
      <w:r w:rsidRPr="0048482F">
        <w:rPr>
          <w:color w:val="000000"/>
          <w:lang w:eastAsia="ko-KR"/>
        </w:rPr>
        <w:t>in DCI format 0_1</w:t>
      </w:r>
      <w:r>
        <w:rPr>
          <w:color w:val="000000"/>
          <w:lang w:eastAsia="ko-KR"/>
        </w:rPr>
        <w:t>:</w:t>
      </w:r>
    </w:p>
    <w:p w14:paraId="2AB00D70" w14:textId="0A2E5358" w:rsidR="00DB7A49" w:rsidRDefault="00DB7A49" w:rsidP="00DB7A49">
      <w:pPr>
        <w:pStyle w:val="B1"/>
        <w:rPr>
          <w:ins w:id="19" w:author="Yuk, Youngsoo (Nokia - KR/Seoul)" w:date="2019-11-06T21:2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if the UE is configured with the higher layer parameter </w:t>
      </w:r>
      <w:proofErr w:type="spellStart"/>
      <w:r w:rsidRPr="00166378">
        <w:rPr>
          <w:i/>
          <w:lang w:eastAsia="ko-KR"/>
        </w:rPr>
        <w:t>maxNrofPorts</w:t>
      </w:r>
      <w:proofErr w:type="spellEnd"/>
      <w:r w:rsidRPr="00166378">
        <w:rPr>
          <w:lang w:eastAsia="ko-KR"/>
        </w:rPr>
        <w:t xml:space="preserve"> </w:t>
      </w:r>
      <w:r w:rsidRPr="0052558F">
        <w:rPr>
          <w:lang w:eastAsia="ko-KR"/>
        </w:rPr>
        <w:t xml:space="preserve">in </w:t>
      </w:r>
      <w:bookmarkStart w:id="20" w:name="_Hlk512520180"/>
      <w:r w:rsidRPr="00F35584">
        <w:rPr>
          <w:i/>
        </w:rPr>
        <w:t>PTRS-</w:t>
      </w:r>
      <w:proofErr w:type="spellStart"/>
      <w:r w:rsidRPr="00F35584">
        <w:rPr>
          <w:i/>
        </w:rPr>
        <w:t>UplinkConfig</w:t>
      </w:r>
      <w:bookmarkEnd w:id="20"/>
      <w:proofErr w:type="spellEnd"/>
      <w:r w:rsidRPr="00166378">
        <w:rPr>
          <w:lang w:eastAsia="ko-KR"/>
        </w:rPr>
        <w:t xml:space="preserve"> set to </w:t>
      </w:r>
      <w:r>
        <w:rPr>
          <w:lang w:val="en-US" w:eastAsia="ko-KR"/>
        </w:rPr>
        <w:t>'</w:t>
      </w:r>
      <w:r w:rsidRPr="00166378">
        <w:rPr>
          <w:lang w:eastAsia="ko-KR"/>
        </w:rPr>
        <w:t>n2</w:t>
      </w:r>
      <w:r>
        <w:rPr>
          <w:lang w:eastAsia="ko-KR"/>
        </w:rPr>
        <w:t>'</w:t>
      </w:r>
      <w:r w:rsidRPr="0048482F">
        <w:rPr>
          <w:lang w:eastAsia="ko-KR"/>
        </w:rPr>
        <w:t xml:space="preserve">, the actual </w:t>
      </w:r>
      <w:ins w:id="21" w:author="Yuk, Youngsoo (Nokia - KR/Seoul)" w:date="2019-11-06T21:28:00Z">
        <w:r w:rsidR="00B53ACB">
          <w:rPr>
            <w:lang w:eastAsia="ko-KR"/>
          </w:rPr>
          <w:t xml:space="preserve">number of </w:t>
        </w:r>
      </w:ins>
      <w:r w:rsidRPr="0048482F">
        <w:rPr>
          <w:lang w:eastAsia="ko-KR"/>
        </w:rPr>
        <w:t xml:space="preserve">UL PT-RS port(s) and the associated </w:t>
      </w:r>
      <w:ins w:id="22" w:author="Yuk, Youngsoo (Nokia - KR/Seoul)" w:date="2019-11-06T22:05:00Z">
        <w:r w:rsidR="004D2897">
          <w:rPr>
            <w:lang w:eastAsia="ko-KR"/>
          </w:rPr>
          <w:t>DM-RS port(s)</w:t>
        </w:r>
      </w:ins>
      <w:del w:id="23" w:author="Yuk, Youngsoo (Nokia - KR/Seoul)" w:date="2019-11-06T22:05:00Z">
        <w:r w:rsidRPr="0048482F" w:rsidDel="004D2897">
          <w:rPr>
            <w:lang w:eastAsia="ko-KR"/>
          </w:rPr>
          <w:delText>transmission layer(s)</w:delText>
        </w:r>
      </w:del>
      <w:r w:rsidRPr="0048482F">
        <w:rPr>
          <w:lang w:eastAsia="ko-KR"/>
        </w:rPr>
        <w:t xml:space="preserve"> are derived from indicated TPMI as:</w:t>
      </w:r>
    </w:p>
    <w:p w14:paraId="3F0047BF" w14:textId="31DB0FF8" w:rsidR="00DB7A49" w:rsidRDefault="00DB7A49" w:rsidP="00B124B1">
      <w:pPr>
        <w:pStyle w:val="B1"/>
        <w:ind w:left="851" w:hanging="283"/>
        <w:rPr>
          <w:ins w:id="24" w:author="Yuk, Youngsoo (Nokia - KR/Seoul)" w:date="2019-11-06T17:55:00Z"/>
        </w:rPr>
      </w:pPr>
      <w:r>
        <w:t>-</w:t>
      </w:r>
      <w:r>
        <w:tab/>
      </w:r>
      <w:ins w:id="25" w:author="Yuk, Youngsoo (Nokia - KR/Seoul)" w:date="2019-11-06T22:05:00Z">
        <w:r w:rsidR="004D2897">
          <w:t>DM-RS port</w:t>
        </w:r>
      </w:ins>
      <w:ins w:id="26" w:author="Yuk, Youngsoo (Nokia - KR/Seoul)" w:date="2019-11-06T22:06:00Z">
        <w:r w:rsidR="004D2897">
          <w:t>(</w:t>
        </w:r>
      </w:ins>
      <w:ins w:id="27" w:author="Yuk, Youngsoo (Nokia - KR/Seoul)" w:date="2019-11-06T22:05:00Z">
        <w:r w:rsidR="004D2897">
          <w:t>s</w:t>
        </w:r>
      </w:ins>
      <w:ins w:id="28" w:author="Yuk, Youngsoo (Nokia - KR/Seoul)" w:date="2019-11-06T22:06:00Z">
        <w:r w:rsidR="004D2897">
          <w:t>)</w:t>
        </w:r>
      </w:ins>
      <w:ins w:id="29" w:author="Yuk, Youngsoo (Nokia - KR/Seoul)" w:date="2019-11-06T22:02:00Z">
        <w:r w:rsidR="004D2897">
          <w:t xml:space="preserve"> </w:t>
        </w:r>
      </w:ins>
      <w:ins w:id="30" w:author="Yuk, Youngsoo (Nokia - KR/Seoul)" w:date="2019-11-06T22:06:00Z">
        <w:r w:rsidR="004D2897">
          <w:t xml:space="preserve">transmitted </w:t>
        </w:r>
      </w:ins>
      <w:ins w:id="31" w:author="Yuk, Youngsoo (Nokia - KR/Seoul)" w:date="2019-11-06T22:03:00Z">
        <w:r w:rsidR="004D2897">
          <w:t>on</w:t>
        </w:r>
      </w:ins>
      <w:ins w:id="32" w:author="Yuk, Youngsoo (Nokia - KR/Seoul)" w:date="2019-11-06T22:02:00Z">
        <w:r w:rsidR="004D2897">
          <w:t xml:space="preserve"> </w:t>
        </w:r>
      </w:ins>
      <w:del w:id="33" w:author="Yuk, Youngsoo (Nokia - KR/Seoul)" w:date="2019-11-06T22:05:00Z">
        <w:r w:rsidDel="004D2897">
          <w:delText xml:space="preserve">PUSCH </w:delText>
        </w:r>
      </w:del>
      <w:r>
        <w:t>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>0 and</w:t>
      </w:r>
      <w:ins w:id="34" w:author="Yuk, Youngsoo (Nokia - KR/Seoul)" w:date="2019-11-06T17:51:00Z">
        <w:r w:rsidR="00A2240E">
          <w:t>/or</w:t>
        </w:r>
      </w:ins>
      <w:r w:rsidRPr="0048482F">
        <w:t xml:space="preserve"> </w:t>
      </w:r>
      <w:r>
        <w:rPr>
          <w:lang w:val="en-US"/>
        </w:rPr>
        <w:t>100</w:t>
      </w:r>
      <w:r w:rsidRPr="0048482F">
        <w:t xml:space="preserve">2 in indicated TPMI share PT-RS port 0, and </w:t>
      </w:r>
      <w:ins w:id="35" w:author="Yuk, Youngsoo (Nokia - KR/Seoul)" w:date="2019-11-06T22:06:00Z">
        <w:r w:rsidR="004D2897">
          <w:t>DM-RS port(s)</w:t>
        </w:r>
      </w:ins>
      <w:ins w:id="36" w:author="Yuk, Youngsoo (Nokia - KR/Seoul)" w:date="2019-11-06T22:02:00Z">
        <w:r w:rsidR="004D2897">
          <w:t xml:space="preserve"> </w:t>
        </w:r>
      </w:ins>
      <w:ins w:id="37" w:author="Yuk, Youngsoo (Nokia - KR/Seoul)" w:date="2019-11-06T17:50:00Z">
        <w:r w:rsidR="00A2240E">
          <w:t xml:space="preserve">transmitted </w:t>
        </w:r>
      </w:ins>
      <w:ins w:id="38" w:author="Yuk, Youngsoo (Nokia - KR/Seoul)" w:date="2019-11-06T22:03:00Z">
        <w:r w:rsidR="004D2897">
          <w:t xml:space="preserve">on </w:t>
        </w:r>
      </w:ins>
      <w:del w:id="39" w:author="Yuk, Youngsoo (Nokia - KR/Seoul)" w:date="2019-11-06T22:06:00Z">
        <w:r w:rsidDel="004D2897">
          <w:delText xml:space="preserve">PUSCH </w:delText>
        </w:r>
      </w:del>
      <w:r>
        <w:t>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>1 and</w:t>
      </w:r>
      <w:ins w:id="40" w:author="Yuk, Youngsoo (Nokia - KR/Seoul)" w:date="2019-11-06T17:51:00Z">
        <w:r w:rsidR="00A2240E">
          <w:t>/or</w:t>
        </w:r>
      </w:ins>
      <w:r w:rsidRPr="0048482F">
        <w:t xml:space="preserve"> </w:t>
      </w:r>
      <w:r>
        <w:rPr>
          <w:lang w:val="en-US"/>
        </w:rPr>
        <w:t>100</w:t>
      </w:r>
      <w:r w:rsidRPr="0048482F">
        <w:t>3 in indicated TPMI share PT-RS port 1.</w:t>
      </w:r>
    </w:p>
    <w:p w14:paraId="5712F220" w14:textId="73A5CE20" w:rsidR="00B124B1" w:rsidRDefault="00B124B1" w:rsidP="00B124B1">
      <w:pPr>
        <w:pStyle w:val="B1"/>
        <w:ind w:left="851"/>
        <w:rPr>
          <w:ins w:id="41" w:author="Yuk, Youngsoo (Nokia - KR/Seoul)" w:date="2019-11-06T22:06:00Z"/>
        </w:rPr>
      </w:pPr>
      <w:ins w:id="42" w:author="Yuk, Youngsoo (Nokia - KR/Seoul)" w:date="2019-11-06T22:06:00Z">
        <w:r>
          <w:t>-</w:t>
        </w:r>
        <w:r>
          <w:tab/>
          <w:t xml:space="preserve">if </w:t>
        </w:r>
      </w:ins>
      <w:ins w:id="43" w:author="Yuk, Youngsoo (Nokia - KR/Seoul)" w:date="2019-11-06T22:21:00Z">
        <w:r w:rsidR="00840601">
          <w:t>all</w:t>
        </w:r>
      </w:ins>
      <w:ins w:id="44" w:author="Yuk, Youngsoo (Nokia - KR/Seoul)" w:date="2019-11-06T22:06:00Z">
        <w:r>
          <w:t xml:space="preserve"> scheduled DM-RS port(s) </w:t>
        </w:r>
      </w:ins>
      <w:ins w:id="45" w:author="Yuk, Youngsoo (Nokia - KR/Seoul)" w:date="2019-11-06T22:23:00Z">
        <w:r w:rsidR="00840601">
          <w:t>share</w:t>
        </w:r>
      </w:ins>
      <w:ins w:id="46" w:author="Yuk, Youngsoo (Nokia - KR/Seoul)" w:date="2019-11-06T22:22:00Z">
        <w:r w:rsidR="00840601">
          <w:t xml:space="preserve"> </w:t>
        </w:r>
      </w:ins>
      <w:ins w:id="47" w:author="Yuk, Youngsoo (Nokia - KR/Seoul)" w:date="2019-11-06T22:23:00Z">
        <w:r w:rsidR="00840601">
          <w:t>the same</w:t>
        </w:r>
      </w:ins>
      <w:ins w:id="48" w:author="Yuk, Youngsoo (Nokia - KR/Seoul)" w:date="2019-11-06T22:22:00Z">
        <w:r w:rsidR="00840601">
          <w:t xml:space="preserve"> </w:t>
        </w:r>
      </w:ins>
      <w:ins w:id="49" w:author="Yuk, Youngsoo (Nokia - KR/Seoul)" w:date="2019-11-06T22:21:00Z">
        <w:r w:rsidR="00840601">
          <w:t>PT-RS port</w:t>
        </w:r>
      </w:ins>
      <w:ins w:id="50" w:author="Yuk, Youngsoo (Nokia - KR/Seoul)" w:date="2019-11-06T22:06:00Z">
        <w:r>
          <w:t xml:space="preserve">, the UE shall assume one PT-RS port, and the PT-RS port is associated with one of DM-RS ports indicated by </w:t>
        </w:r>
        <w:r w:rsidRPr="0079435B">
          <w:rPr>
            <w:i/>
          </w:rPr>
          <w:t>PTRS-DMRS association</w:t>
        </w:r>
        <w:r>
          <w:t xml:space="preserve"> field in DCI format 0_1.</w:t>
        </w:r>
      </w:ins>
    </w:p>
    <w:p w14:paraId="2D7F3D4C" w14:textId="4247301B" w:rsidR="00A2240E" w:rsidRPr="0048482F" w:rsidDel="0079435B" w:rsidRDefault="00B124B1" w:rsidP="00B124B1">
      <w:pPr>
        <w:pStyle w:val="B1"/>
        <w:ind w:left="851"/>
        <w:rPr>
          <w:del w:id="51" w:author="Yuk, Youngsoo (Nokia - KR/Seoul)" w:date="2019-11-06T21:52:00Z"/>
        </w:rPr>
      </w:pPr>
      <w:ins w:id="52" w:author="Yuk, Youngsoo (Nokia - KR/Seoul)" w:date="2019-11-06T22:07:00Z">
        <w:r>
          <w:t>-    otherwise, UE shall assume two PT-RS ports, and each PT-RS port is a</w:t>
        </w:r>
      </w:ins>
      <w:ins w:id="53" w:author="Yuk, Youngsoo (Nokia - KR/Seoul)" w:date="2019-11-06T22:08:00Z">
        <w:r>
          <w:t xml:space="preserve">ssociated with one of </w:t>
        </w:r>
      </w:ins>
      <w:ins w:id="54" w:author="Yuk, Youngsoo (Nokia - KR/Seoul)" w:date="2019-11-06T22:10:00Z">
        <w:r>
          <w:t xml:space="preserve">scheduled </w:t>
        </w:r>
      </w:ins>
      <w:ins w:id="55" w:author="Yuk, Youngsoo (Nokia - KR/Seoul)" w:date="2019-11-06T22:08:00Z">
        <w:r>
          <w:t xml:space="preserve">DM-RS ports </w:t>
        </w:r>
      </w:ins>
      <w:ins w:id="56" w:author="Yuk, Youngsoo (Nokia - KR/Seoul)" w:date="2019-11-06T22:10:00Z">
        <w:r>
          <w:t xml:space="preserve">shares the PT-RS port </w:t>
        </w:r>
      </w:ins>
      <w:ins w:id="57" w:author="Yuk, Youngsoo (Nokia - KR/Seoul)" w:date="2019-11-06T22:08:00Z">
        <w:r>
          <w:t xml:space="preserve">indicated by </w:t>
        </w:r>
        <w:r w:rsidRPr="0079435B">
          <w:rPr>
            <w:i/>
          </w:rPr>
          <w:t>PTRS-DMRS association</w:t>
        </w:r>
        <w:r>
          <w:t xml:space="preserve"> field in DCI format 0_1.</w:t>
        </w:r>
      </w:ins>
    </w:p>
    <w:p w14:paraId="331AB26C" w14:textId="5886D779" w:rsidR="004D2897" w:rsidDel="00B124B1" w:rsidRDefault="00DB7A49" w:rsidP="00B124B1">
      <w:pPr>
        <w:pStyle w:val="B1"/>
        <w:ind w:left="851"/>
        <w:rPr>
          <w:del w:id="58" w:author="Yuk, Youngsoo (Nokia - KR/Seoul)" w:date="2019-11-06T22:07:00Z"/>
        </w:rPr>
      </w:pPr>
      <w:bookmarkStart w:id="59" w:name="_Hlk500758550"/>
      <w:bookmarkStart w:id="60" w:name="_Hlk500758849"/>
      <w:del w:id="61" w:author="Yuk, Youngsoo (Nokia - KR/Seoul)" w:date="2019-11-06T21:52:00Z">
        <w:r w:rsidDel="0079435B">
          <w:delText>-</w:delText>
        </w:r>
        <w:r w:rsidDel="0079435B">
          <w:tab/>
        </w:r>
      </w:del>
      <w:del w:id="62" w:author="Yuk, Youngsoo (Nokia - KR/Seoul)" w:date="2019-11-06T22:08:00Z">
        <w:r w:rsidRPr="0048482F" w:rsidDel="00B124B1">
          <w:delText xml:space="preserve">UL PT-RS port 0 is associated with the UL layer [x] of layers which are transmitted with </w:delText>
        </w:r>
        <w:r w:rsidDel="00B124B1">
          <w:delText>PUSCH antenna</w:delText>
        </w:r>
        <w:r w:rsidRPr="0048482F" w:rsidDel="00B124B1">
          <w:delText xml:space="preserve"> port </w:delText>
        </w:r>
        <w:r w:rsidRPr="004D2897" w:rsidDel="00B124B1">
          <w:rPr>
            <w:lang w:val="en-US"/>
          </w:rPr>
          <w:delText>100</w:delText>
        </w:r>
        <w:r w:rsidRPr="0048482F" w:rsidDel="00B124B1">
          <w:delText xml:space="preserve">0 and </w:delText>
        </w:r>
        <w:r w:rsidDel="00B124B1">
          <w:delText>PUSCH antenna</w:delText>
        </w:r>
        <w:r w:rsidRPr="0048482F" w:rsidDel="00B124B1">
          <w:delText xml:space="preserve"> port </w:delText>
        </w:r>
        <w:r w:rsidRPr="004D2897" w:rsidDel="00B124B1">
          <w:rPr>
            <w:lang w:val="en-US"/>
          </w:rPr>
          <w:delText>100</w:delText>
        </w:r>
        <w:r w:rsidRPr="0048482F" w:rsidDel="00B124B1">
          <w:delText xml:space="preserve">2 in indicated TPMI, and UL PT-RS port 1 is associated with the UL layer [y] of layers which are transmitted with </w:delText>
        </w:r>
        <w:r w:rsidDel="00B124B1">
          <w:delText>PUSCH antenna</w:delText>
        </w:r>
        <w:r w:rsidRPr="0048482F" w:rsidDel="00B124B1">
          <w:delText xml:space="preserve"> port </w:delText>
        </w:r>
        <w:r w:rsidRPr="004D2897" w:rsidDel="00B124B1">
          <w:rPr>
            <w:lang w:val="en-US"/>
          </w:rPr>
          <w:delText>100</w:delText>
        </w:r>
        <w:r w:rsidRPr="0048482F" w:rsidDel="00B124B1">
          <w:delText xml:space="preserve">1 and </w:delText>
        </w:r>
        <w:r w:rsidDel="00B124B1">
          <w:delText>PUSCH antenna</w:delText>
        </w:r>
        <w:r w:rsidRPr="0048482F" w:rsidDel="00B124B1">
          <w:delText xml:space="preserve"> port </w:delText>
        </w:r>
        <w:r w:rsidRPr="004D2897" w:rsidDel="00B124B1">
          <w:rPr>
            <w:lang w:val="en-US"/>
          </w:rPr>
          <w:delText>100</w:delText>
        </w:r>
        <w:r w:rsidRPr="0048482F" w:rsidDel="00B124B1">
          <w:delText xml:space="preserve">3 in indicated TPMI, where [x] and/or [y] are given by DCI parameter </w:delText>
        </w:r>
        <w:r w:rsidRPr="0048482F" w:rsidDel="00B124B1">
          <w:rPr>
            <w:i/>
          </w:rPr>
          <w:delText>PTRS-DMRS association</w:delText>
        </w:r>
        <w:r w:rsidRPr="0048482F" w:rsidDel="00B124B1">
          <w:delText xml:space="preserve"> as shown in DCI format 0_1 described in Subclause </w:delText>
        </w:r>
        <w:r w:rsidRPr="00C818E1" w:rsidDel="00B124B1">
          <w:delText>7.3.1</w:delText>
        </w:r>
        <w:r w:rsidRPr="0048482F" w:rsidDel="00B124B1">
          <w:delText xml:space="preserve"> of [5, TS38.212].</w:delText>
        </w:r>
      </w:del>
      <w:bookmarkEnd w:id="59"/>
    </w:p>
    <w:p w14:paraId="44CAE1BC" w14:textId="77777777" w:rsidR="00DB7A49" w:rsidRDefault="00DB7A49" w:rsidP="00DB7A49">
      <w:r>
        <w:t>W</w:t>
      </w:r>
      <w:r w:rsidRPr="001F56DD">
        <w:t xml:space="preserve">hen the UE is scheduled with </w:t>
      </w:r>
      <w:proofErr w:type="spellStart"/>
      <w:r w:rsidRPr="00CD75C1">
        <w:rPr>
          <w:i/>
        </w:rPr>
        <w:t>Q</w:t>
      </w:r>
      <w:r w:rsidRPr="00CD75C1">
        <w:rPr>
          <w:i/>
          <w:vertAlign w:val="subscript"/>
        </w:rPr>
        <w:t>p</w:t>
      </w:r>
      <w:proofErr w:type="spellEnd"/>
      <w:proofErr w:type="gramStart"/>
      <w:r>
        <w:t>={</w:t>
      </w:r>
      <w:proofErr w:type="gramEnd"/>
      <w:r>
        <w:t>1,2}</w:t>
      </w:r>
      <w:r w:rsidRPr="001F56DD">
        <w:t xml:space="preserve"> PT</w:t>
      </w:r>
      <w:r>
        <w:t>-</w:t>
      </w:r>
      <w:r w:rsidRPr="001F56DD">
        <w:t>RS port</w:t>
      </w:r>
      <w:r>
        <w:t>(s)</w:t>
      </w:r>
      <w:r w:rsidRPr="001F56DD">
        <w:t xml:space="preserve"> in uplink and the number of scheduled layers is</w:t>
      </w:r>
      <w:r>
        <w:t xml:space="preserve"> </w:t>
      </w:r>
      <w:r w:rsidRPr="001F56DD">
        <w:rPr>
          <w:position w:val="-14"/>
        </w:rPr>
        <w:object w:dxaOrig="680" w:dyaOrig="380" w14:anchorId="02D13149">
          <v:shape id="_x0000_i1032" type="#_x0000_t75" style="width:35pt;height:20pt" o:ole="">
            <v:imagedata r:id="rId34" o:title=""/>
          </v:shape>
          <o:OLEObject Type="Embed" ProgID="Equation.3" ShapeID="_x0000_i1032" DrawAspect="Content" ObjectID="_1634754659" r:id="rId35"/>
        </w:object>
      </w:r>
      <w:r>
        <w:t>,</w:t>
      </w:r>
    </w:p>
    <w:p w14:paraId="3642C7B5" w14:textId="77777777" w:rsidR="00DB7A49" w:rsidRDefault="00DB7A49" w:rsidP="00DB7A49">
      <w:pPr>
        <w:pStyle w:val="B1"/>
      </w:pPr>
      <w:r>
        <w:t>-</w:t>
      </w:r>
      <w:r>
        <w:tab/>
      </w:r>
      <w:r w:rsidRPr="001F56DD">
        <w:t xml:space="preserve">If the UE is configured with higher layer parameter </w:t>
      </w:r>
      <w:proofErr w:type="spellStart"/>
      <w:r w:rsidRPr="00450CE8">
        <w:rPr>
          <w:i/>
        </w:rPr>
        <w:t>ptrs</w:t>
      </w:r>
      <w:proofErr w:type="spellEnd"/>
      <w:r w:rsidRPr="00450CE8">
        <w:rPr>
          <w:i/>
        </w:rPr>
        <w:t>-Power</w:t>
      </w:r>
      <w:r w:rsidRPr="001F56DD">
        <w:t>, the PUSCH to PT-RS power ratio per layer per RE</w:t>
      </w:r>
      <w:r>
        <w:t xml:space="preserve"> </w:t>
      </w:r>
      <w:r w:rsidRPr="001F56DD">
        <w:rPr>
          <w:position w:val="-10"/>
        </w:rPr>
        <w:object w:dxaOrig="700" w:dyaOrig="340" w14:anchorId="2E5C7438">
          <v:shape id="_x0000_i1033" type="#_x0000_t75" style="width:35.5pt;height:17pt" o:ole="">
            <v:imagedata r:id="rId36" o:title=""/>
          </v:shape>
          <o:OLEObject Type="Embed" ProgID="Equation.3" ShapeID="_x0000_i1033" DrawAspect="Content" ObjectID="_1634754660" r:id="rId37"/>
        </w:object>
      </w:r>
      <w:r w:rsidRPr="001B1B4C">
        <w:t xml:space="preserve"> is given by</w:t>
      </w:r>
      <w:r>
        <w:t xml:space="preserve"> </w:t>
      </w:r>
      <w:r w:rsidRPr="001B1B4C">
        <w:rPr>
          <w:position w:val="-10"/>
        </w:rPr>
        <w:object w:dxaOrig="2040" w:dyaOrig="340" w14:anchorId="2BE352C0">
          <v:shape id="_x0000_i1034" type="#_x0000_t75" style="width:103.5pt;height:17pt" o:ole="">
            <v:imagedata r:id="rId38" o:title=""/>
          </v:shape>
          <o:OLEObject Type="Embed" ProgID="Equation.3" ShapeID="_x0000_i1034" DrawAspect="Content" ObjectID="_1634754661" r:id="rId39"/>
        </w:object>
      </w:r>
      <w:r>
        <w:t xml:space="preserve">, where </w:t>
      </w:r>
      <w:r w:rsidRPr="001B1B4C">
        <w:rPr>
          <w:position w:val="-10"/>
        </w:rPr>
        <w:object w:dxaOrig="700" w:dyaOrig="340" w14:anchorId="4AEA6864">
          <v:shape id="_x0000_i1035" type="#_x0000_t75" style="width:35.5pt;height:17pt" o:ole="">
            <v:imagedata r:id="rId40" o:title=""/>
          </v:shape>
          <o:OLEObject Type="Embed" ProgID="Equation.3" ShapeID="_x0000_i1035" DrawAspect="Content" ObjectID="_1634754662" r:id="rId41"/>
        </w:object>
      </w:r>
      <w:r w:rsidRPr="001B1B4C">
        <w:t xml:space="preserve"> is shown in the Table 6.2.3</w:t>
      </w:r>
      <w:r>
        <w:t>.1</w:t>
      </w:r>
      <w:r w:rsidRPr="001B1B4C">
        <w:t>-</w:t>
      </w:r>
      <w:r>
        <w:t>3</w:t>
      </w:r>
      <w:r w:rsidRPr="001B1B4C">
        <w:t xml:space="preserve"> according to the higher layer parameter </w:t>
      </w:r>
      <w:proofErr w:type="spellStart"/>
      <w:r w:rsidRPr="00450CE8">
        <w:rPr>
          <w:i/>
        </w:rPr>
        <w:t>ptrs</w:t>
      </w:r>
      <w:proofErr w:type="spellEnd"/>
      <w:r w:rsidRPr="00450CE8">
        <w:rPr>
          <w:i/>
        </w:rPr>
        <w:t>-Power</w:t>
      </w:r>
      <w:r>
        <w:t xml:space="preserve">, </w:t>
      </w:r>
      <w:r w:rsidRPr="00F53AE7">
        <w:t xml:space="preserve">the PT-RS scaling factor </w:t>
      </w:r>
      <w:r w:rsidRPr="00F4011D">
        <w:rPr>
          <w:color w:val="000000"/>
          <w:position w:val="-12"/>
        </w:rPr>
        <w:object w:dxaOrig="499" w:dyaOrig="360" w14:anchorId="1DB39999">
          <v:shape id="_x0000_i1036" type="#_x0000_t75" style="width:23pt;height:13.5pt" o:ole="">
            <v:imagedata r:id="rId42" o:title=""/>
          </v:shape>
          <o:OLEObject Type="Embed" ProgID="Equation.DSMT4" ShapeID="_x0000_i1036" DrawAspect="Content" ObjectID="_1634754663" r:id="rId43"/>
        </w:object>
      </w:r>
      <w:r w:rsidRPr="00F53AE7">
        <w:t xml:space="preserve"> specified in subclause </w:t>
      </w:r>
      <w:r w:rsidRPr="00EA192F">
        <w:t>6.</w:t>
      </w:r>
      <w:r>
        <w:t>4.1.2.2.1</w:t>
      </w:r>
      <w:r w:rsidRPr="00F53AE7">
        <w:t xml:space="preserve"> of [4, TS 38.211] is given by </w:t>
      </w:r>
      <w:r w:rsidRPr="00283C13">
        <w:rPr>
          <w:color w:val="000000"/>
          <w:position w:val="-12"/>
        </w:rPr>
        <w:object w:dxaOrig="1500" w:dyaOrig="580" w14:anchorId="0E18512F">
          <v:shape id="_x0000_i1037" type="#_x0000_t75" style="width:77pt;height:28.5pt" o:ole="">
            <v:imagedata r:id="rId44" o:title=""/>
          </v:shape>
          <o:OLEObject Type="Embed" ProgID="Equation.DSMT4" ShapeID="_x0000_i1037" DrawAspect="Content" ObjectID="_1634754664" r:id="rId45"/>
        </w:object>
      </w:r>
      <w:r>
        <w:t xml:space="preserve">and also on </w:t>
      </w:r>
      <w:r w:rsidRPr="0016416D">
        <w:t xml:space="preserve">the </w:t>
      </w:r>
      <w:r w:rsidRPr="0033654C">
        <w:rPr>
          <w:i/>
        </w:rPr>
        <w:t>Precoding Information and Number of Layers</w:t>
      </w:r>
      <w:r w:rsidRPr="00450CE8">
        <w:t xml:space="preserve"> field in DCI</w:t>
      </w:r>
      <w:r>
        <w:t>.</w:t>
      </w:r>
    </w:p>
    <w:p w14:paraId="3AF43F80" w14:textId="77777777" w:rsidR="00DB7A49" w:rsidRDefault="00DB7A49" w:rsidP="00DB7A49">
      <w:pPr>
        <w:pStyle w:val="B1"/>
      </w:pPr>
      <w:r>
        <w:t>-</w:t>
      </w:r>
      <w:r>
        <w:tab/>
        <w:t xml:space="preserve">The UE shall assume </w:t>
      </w:r>
      <w:proofErr w:type="spellStart"/>
      <w:r w:rsidRPr="0052558F">
        <w:rPr>
          <w:i/>
        </w:rPr>
        <w:t>ptrs</w:t>
      </w:r>
      <w:proofErr w:type="spellEnd"/>
      <w:r w:rsidRPr="0052558F">
        <w:rPr>
          <w:i/>
        </w:rPr>
        <w:t>-Power</w:t>
      </w:r>
      <w:r w:rsidRPr="0052558F">
        <w:t xml:space="preserve"> in </w:t>
      </w:r>
      <w:r w:rsidRPr="00F35584">
        <w:rPr>
          <w:i/>
        </w:rPr>
        <w:t>PTRS-</w:t>
      </w:r>
      <w:proofErr w:type="spellStart"/>
      <w:r w:rsidRPr="00F35584">
        <w:rPr>
          <w:i/>
        </w:rPr>
        <w:t>UplinkConfig</w:t>
      </w:r>
      <w:proofErr w:type="spellEnd"/>
      <w:r w:rsidRPr="001B1B4C">
        <w:t xml:space="preserve"> is set to state </w:t>
      </w:r>
      <w:r>
        <w:t>"</w:t>
      </w:r>
      <w:r w:rsidRPr="001B1B4C">
        <w:t>00</w:t>
      </w:r>
      <w:r>
        <w:t>"</w:t>
      </w:r>
      <w:r w:rsidRPr="001B1B4C">
        <w:t xml:space="preserve"> in Table 6.2.3</w:t>
      </w:r>
      <w:r>
        <w:t>.1</w:t>
      </w:r>
      <w:r w:rsidRPr="001B1B4C">
        <w:t>-</w:t>
      </w:r>
      <w:r>
        <w:t>3</w:t>
      </w:r>
      <w:r w:rsidRPr="001B1B4C">
        <w:t xml:space="preserve"> if not configured</w:t>
      </w:r>
      <w:r w:rsidRPr="00794C1D">
        <w:t xml:space="preserve"> </w:t>
      </w:r>
      <w:r>
        <w:t>or in case of non-codebook based PUSCH</w:t>
      </w:r>
      <w:r w:rsidRPr="001B1B4C">
        <w:t>.</w:t>
      </w:r>
    </w:p>
    <w:p w14:paraId="4734D5AF" w14:textId="77777777" w:rsidR="00DB7A49" w:rsidRPr="001B1B4C" w:rsidRDefault="00DB7A49" w:rsidP="00DB7A49">
      <w:pPr>
        <w:pStyle w:val="TH"/>
      </w:pPr>
      <w:r w:rsidRPr="001B1B4C">
        <w:t>Table 6.2.3</w:t>
      </w:r>
      <w:r>
        <w:t>.1</w:t>
      </w:r>
      <w:r w:rsidRPr="001B1B4C">
        <w:t>-</w:t>
      </w:r>
      <w:r>
        <w:t>3</w:t>
      </w:r>
      <w:r w:rsidRPr="001B1B4C">
        <w:t>: Factor related to PUSCH to PT</w:t>
      </w:r>
      <w:r>
        <w:t>-</w:t>
      </w:r>
      <w:r w:rsidRPr="001B1B4C">
        <w:t>RS power ratio per layer per RE</w:t>
      </w:r>
      <w:r>
        <w:t xml:space="preserve"> </w:t>
      </w:r>
      <w:r w:rsidRPr="001B1B4C">
        <w:rPr>
          <w:position w:val="-10"/>
        </w:rPr>
        <w:object w:dxaOrig="700" w:dyaOrig="340" w14:anchorId="55EF404E">
          <v:shape id="_x0000_i1038" type="#_x0000_t75" style="width:35.5pt;height:17pt" o:ole="">
            <v:imagedata r:id="rId40" o:title=""/>
          </v:shape>
          <o:OLEObject Type="Embed" ProgID="Equation.3" ShapeID="_x0000_i1038" DrawAspect="Content" ObjectID="_1634754665" r:id="rId46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"/>
        <w:gridCol w:w="693"/>
        <w:gridCol w:w="1178"/>
        <w:gridCol w:w="1204"/>
        <w:gridCol w:w="1134"/>
        <w:gridCol w:w="1276"/>
        <w:gridCol w:w="1187"/>
        <w:gridCol w:w="930"/>
        <w:gridCol w:w="1052"/>
      </w:tblGrid>
      <w:tr w:rsidR="00DB7A49" w14:paraId="50055016" w14:textId="77777777" w:rsidTr="00CF1F55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0F67FA7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szCs w:val="18"/>
                <w:lang w:val="en-US"/>
              </w:rPr>
            </w:pPr>
            <w:r w:rsidRPr="001B1B4C">
              <w:rPr>
                <w:rFonts w:cs="Arial"/>
                <w:i/>
                <w:szCs w:val="18"/>
                <w:lang w:val="en-US"/>
              </w:rPr>
              <w:t xml:space="preserve">UL-PTRS-power / </w:t>
            </w:r>
            <w:r w:rsidRPr="001B1B4C">
              <w:rPr>
                <w:rFonts w:eastAsia="Calibri" w:cs="Arial"/>
                <w:position w:val="-12"/>
                <w:szCs w:val="18"/>
                <w:lang w:val="en-US"/>
              </w:rPr>
              <w:object w:dxaOrig="720" w:dyaOrig="375" w14:anchorId="5682CE12">
                <v:shape id="_x0000_i1039" type="#_x0000_t75" style="width:36pt;height:19pt" o:ole="">
                  <v:imagedata r:id="rId47" o:title=""/>
                </v:shape>
                <o:OLEObject Type="Embed" ProgID="Equation.3" ShapeID="_x0000_i1039" DrawAspect="Content" ObjectID="_1634754666" r:id="rId4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1B8C04C9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65A041B3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  <w:r w:rsidRPr="001B1B4C">
              <w:rPr>
                <w:rFonts w:cs="Arial"/>
                <w:szCs w:val="18"/>
                <w:lang w:val="en-US"/>
              </w:rPr>
              <w:t xml:space="preserve">The number of PUSCH layers ( </w:t>
            </w:r>
            <w:r w:rsidRPr="001B1B4C">
              <w:rPr>
                <w:rFonts w:eastAsia="Calibri" w:cs="Arial"/>
                <w:position w:val="-14"/>
                <w:szCs w:val="18"/>
                <w:lang w:val="en-US"/>
              </w:rPr>
              <w:object w:dxaOrig="720" w:dyaOrig="420" w14:anchorId="73286B4B">
                <v:shape id="_x0000_i1040" type="#_x0000_t75" style="width:36pt;height:22pt" o:ole="">
                  <v:imagedata r:id="rId49" o:title=""/>
                </v:shape>
                <o:OLEObject Type="Embed" ProgID="Equation.3" ShapeID="_x0000_i1040" DrawAspect="Content" ObjectID="_1634754667" r:id="rId50"/>
              </w:object>
            </w:r>
            <w:r w:rsidRPr="001B1B4C">
              <w:rPr>
                <w:rFonts w:cs="Arial"/>
                <w:szCs w:val="18"/>
                <w:lang w:val="en-US"/>
              </w:rPr>
              <w:t>)</w:t>
            </w:r>
          </w:p>
        </w:tc>
      </w:tr>
      <w:tr w:rsidR="00DB7A49" w14:paraId="786BEBBE" w14:textId="77777777" w:rsidTr="00CF1F55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E3095" w14:textId="77777777" w:rsidR="00DB7A49" w:rsidRPr="001B1B4C" w:rsidRDefault="00DB7A49" w:rsidP="00CF1F55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FAC71B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B51DC4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43C291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3</w:t>
            </w:r>
          </w:p>
        </w:tc>
        <w:tc>
          <w:tcPr>
            <w:tcW w:w="3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8C10C3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4</w:t>
            </w:r>
          </w:p>
        </w:tc>
      </w:tr>
      <w:tr w:rsidR="00DB7A49" w14:paraId="4203459E" w14:textId="77777777" w:rsidTr="00CF1F55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CF3C" w14:textId="77777777" w:rsidR="00DB7A49" w:rsidRPr="001B1B4C" w:rsidRDefault="00DB7A49" w:rsidP="00CF1F55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FE0A56" w14:textId="77777777" w:rsidR="00DB7A49" w:rsidRPr="00106B7D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All cases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DF6168" w14:textId="77777777" w:rsidR="00DB7A49" w:rsidRPr="00106B7D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A8964A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Partial and 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and non-codebook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9A87FA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5F354C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Partial and 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and non-codebook based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8C7647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A2818D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Partial 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50A629" w14:textId="77777777" w:rsidR="00DB7A49" w:rsidRPr="00C439CA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C439CA">
              <w:rPr>
                <w:rFonts w:eastAsia="Batang" w:cs="Arial"/>
                <w:b w:val="0"/>
                <w:szCs w:val="18"/>
                <w:lang w:val="en-US" w:eastAsia="ko-KR"/>
              </w:rPr>
              <w:t>Non-coherent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and non-codebook based</w:t>
            </w:r>
          </w:p>
        </w:tc>
      </w:tr>
      <w:tr w:rsidR="00DB7A49" w14:paraId="035357F0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8642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4CDF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D803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AC20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3AF0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802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3114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A9A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4567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</w:tr>
      <w:tr w:rsidR="00DB7A49" w14:paraId="62448E1B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4BA9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5216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F9C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07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DE7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227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87C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07B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4395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</w:tr>
      <w:tr w:rsidR="00DB7A49" w14:paraId="142BCD42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9FFC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10</w:t>
            </w:r>
          </w:p>
        </w:tc>
        <w:tc>
          <w:tcPr>
            <w:tcW w:w="8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824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  <w:tr w:rsidR="00DB7A49" w14:paraId="50956796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280D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11</w:t>
            </w:r>
          </w:p>
        </w:tc>
        <w:tc>
          <w:tcPr>
            <w:tcW w:w="8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7B12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  <w:bookmarkEnd w:id="8"/>
      <w:bookmarkEnd w:id="9"/>
      <w:bookmarkEnd w:id="60"/>
    </w:tbl>
    <w:p w14:paraId="4880C079" w14:textId="77777777" w:rsidR="001E41F3" w:rsidRDefault="001E41F3">
      <w:pPr>
        <w:rPr>
          <w:noProof/>
        </w:rPr>
      </w:pPr>
    </w:p>
    <w:sectPr w:rsidR="001E41F3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9B89F" w14:textId="77777777" w:rsidR="00953CFA" w:rsidRDefault="00953CFA">
      <w:r>
        <w:separator/>
      </w:r>
    </w:p>
  </w:endnote>
  <w:endnote w:type="continuationSeparator" w:id="0">
    <w:p w14:paraId="68107F27" w14:textId="77777777" w:rsidR="00953CFA" w:rsidRDefault="0095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73936" w14:textId="77777777" w:rsidR="00A64FA8" w:rsidRDefault="00A64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DCE75" w14:textId="77777777" w:rsidR="00A64FA8" w:rsidRDefault="00A64F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EAA84" w14:textId="77777777" w:rsidR="00A64FA8" w:rsidRDefault="00A64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D378B" w14:textId="77777777" w:rsidR="00953CFA" w:rsidRDefault="00953CFA">
      <w:r>
        <w:separator/>
      </w:r>
    </w:p>
  </w:footnote>
  <w:footnote w:type="continuationSeparator" w:id="0">
    <w:p w14:paraId="28A7EF62" w14:textId="77777777" w:rsidR="00953CFA" w:rsidRDefault="00953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30D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2B799" w14:textId="77777777" w:rsidR="00A64FA8" w:rsidRDefault="00A64F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027DE" w14:textId="77777777" w:rsidR="00A64FA8" w:rsidRDefault="00A64F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D027FE"/>
    <w:multiLevelType w:val="hybridMultilevel"/>
    <w:tmpl w:val="4E383890"/>
    <w:lvl w:ilvl="0" w:tplc="8D50DD4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k, Youngsoo (Nokia - KR/Seoul)">
    <w15:presenceInfo w15:providerId="AD" w15:userId="S::youngsoo.yuk@nokia.com::037e05da-8601-4d97-8a2e-cf23a98e4f42"/>
  </w15:person>
  <w15:person w15:author="Youngsoo Yuk">
    <w15:presenceInfo w15:providerId="AD" w15:userId="S::youngsoo.yuk@nokia.com::037e05da-8601-4d97-8a2e-cf23a98e4f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7DA4"/>
    <w:rsid w:val="00022E4A"/>
    <w:rsid w:val="000846BD"/>
    <w:rsid w:val="000A6394"/>
    <w:rsid w:val="000B06AD"/>
    <w:rsid w:val="000B7FED"/>
    <w:rsid w:val="000C038A"/>
    <w:rsid w:val="000C6598"/>
    <w:rsid w:val="001243B2"/>
    <w:rsid w:val="00145D43"/>
    <w:rsid w:val="00192C46"/>
    <w:rsid w:val="00195572"/>
    <w:rsid w:val="001A08B3"/>
    <w:rsid w:val="001A7B60"/>
    <w:rsid w:val="001B52F0"/>
    <w:rsid w:val="001B7A65"/>
    <w:rsid w:val="001E41F3"/>
    <w:rsid w:val="00202A95"/>
    <w:rsid w:val="0026004D"/>
    <w:rsid w:val="002640DD"/>
    <w:rsid w:val="00275753"/>
    <w:rsid w:val="00275D12"/>
    <w:rsid w:val="00284FEB"/>
    <w:rsid w:val="002860C4"/>
    <w:rsid w:val="00293671"/>
    <w:rsid w:val="002B3BCE"/>
    <w:rsid w:val="002B5741"/>
    <w:rsid w:val="002E3032"/>
    <w:rsid w:val="00305409"/>
    <w:rsid w:val="00322075"/>
    <w:rsid w:val="0033236F"/>
    <w:rsid w:val="0033692F"/>
    <w:rsid w:val="003609EF"/>
    <w:rsid w:val="0036231A"/>
    <w:rsid w:val="00374DD4"/>
    <w:rsid w:val="003862F4"/>
    <w:rsid w:val="003E1A36"/>
    <w:rsid w:val="003E64AB"/>
    <w:rsid w:val="003E7FE1"/>
    <w:rsid w:val="00410371"/>
    <w:rsid w:val="004242F1"/>
    <w:rsid w:val="004B75B7"/>
    <w:rsid w:val="004B7DDF"/>
    <w:rsid w:val="004D2897"/>
    <w:rsid w:val="004D581C"/>
    <w:rsid w:val="00500A63"/>
    <w:rsid w:val="0051580D"/>
    <w:rsid w:val="005227C6"/>
    <w:rsid w:val="00532BAF"/>
    <w:rsid w:val="00547111"/>
    <w:rsid w:val="00557CE5"/>
    <w:rsid w:val="00557D2B"/>
    <w:rsid w:val="0058014E"/>
    <w:rsid w:val="00592D74"/>
    <w:rsid w:val="005C469D"/>
    <w:rsid w:val="005D3CFA"/>
    <w:rsid w:val="005E2C44"/>
    <w:rsid w:val="00621188"/>
    <w:rsid w:val="006257ED"/>
    <w:rsid w:val="00675221"/>
    <w:rsid w:val="00695808"/>
    <w:rsid w:val="006B46FB"/>
    <w:rsid w:val="006B62F3"/>
    <w:rsid w:val="006C0DA7"/>
    <w:rsid w:val="006E21FB"/>
    <w:rsid w:val="006F5A9C"/>
    <w:rsid w:val="00707965"/>
    <w:rsid w:val="0071044F"/>
    <w:rsid w:val="00720189"/>
    <w:rsid w:val="0072684E"/>
    <w:rsid w:val="007368B0"/>
    <w:rsid w:val="00736C13"/>
    <w:rsid w:val="00792342"/>
    <w:rsid w:val="0079435B"/>
    <w:rsid w:val="007977A8"/>
    <w:rsid w:val="007B512A"/>
    <w:rsid w:val="007C2097"/>
    <w:rsid w:val="007D3C20"/>
    <w:rsid w:val="007D6A07"/>
    <w:rsid w:val="007F7259"/>
    <w:rsid w:val="007F7B71"/>
    <w:rsid w:val="00802141"/>
    <w:rsid w:val="008040A8"/>
    <w:rsid w:val="00821FA3"/>
    <w:rsid w:val="008279FA"/>
    <w:rsid w:val="00840601"/>
    <w:rsid w:val="008626E7"/>
    <w:rsid w:val="00870EE7"/>
    <w:rsid w:val="008863B9"/>
    <w:rsid w:val="008A45A6"/>
    <w:rsid w:val="008F686C"/>
    <w:rsid w:val="009029D1"/>
    <w:rsid w:val="009148DE"/>
    <w:rsid w:val="00941E30"/>
    <w:rsid w:val="00953CFA"/>
    <w:rsid w:val="00960B7A"/>
    <w:rsid w:val="00962DAF"/>
    <w:rsid w:val="009777D9"/>
    <w:rsid w:val="00991B88"/>
    <w:rsid w:val="009A4B25"/>
    <w:rsid w:val="009A5753"/>
    <w:rsid w:val="009A579D"/>
    <w:rsid w:val="009E3297"/>
    <w:rsid w:val="009F734F"/>
    <w:rsid w:val="00A2240E"/>
    <w:rsid w:val="00A246B6"/>
    <w:rsid w:val="00A26A41"/>
    <w:rsid w:val="00A406DB"/>
    <w:rsid w:val="00A45B98"/>
    <w:rsid w:val="00A47E70"/>
    <w:rsid w:val="00A50CF0"/>
    <w:rsid w:val="00A64FA8"/>
    <w:rsid w:val="00A7671C"/>
    <w:rsid w:val="00AA2CBC"/>
    <w:rsid w:val="00AC5820"/>
    <w:rsid w:val="00AD1CD8"/>
    <w:rsid w:val="00AD358F"/>
    <w:rsid w:val="00AE2D14"/>
    <w:rsid w:val="00AF0333"/>
    <w:rsid w:val="00B0525F"/>
    <w:rsid w:val="00B124B1"/>
    <w:rsid w:val="00B258BB"/>
    <w:rsid w:val="00B53ACB"/>
    <w:rsid w:val="00B67B97"/>
    <w:rsid w:val="00B738AE"/>
    <w:rsid w:val="00B968C8"/>
    <w:rsid w:val="00BA3EC5"/>
    <w:rsid w:val="00BA51D9"/>
    <w:rsid w:val="00BB5DFC"/>
    <w:rsid w:val="00BD279D"/>
    <w:rsid w:val="00BD6BB8"/>
    <w:rsid w:val="00C32E6D"/>
    <w:rsid w:val="00C5415F"/>
    <w:rsid w:val="00C543C5"/>
    <w:rsid w:val="00C658A8"/>
    <w:rsid w:val="00C66BA2"/>
    <w:rsid w:val="00C95985"/>
    <w:rsid w:val="00CC5026"/>
    <w:rsid w:val="00CC68D0"/>
    <w:rsid w:val="00D03F9A"/>
    <w:rsid w:val="00D06D51"/>
    <w:rsid w:val="00D11981"/>
    <w:rsid w:val="00D24991"/>
    <w:rsid w:val="00D442C3"/>
    <w:rsid w:val="00D50255"/>
    <w:rsid w:val="00D66520"/>
    <w:rsid w:val="00D73284"/>
    <w:rsid w:val="00DA4047"/>
    <w:rsid w:val="00DB7A49"/>
    <w:rsid w:val="00DE34CF"/>
    <w:rsid w:val="00E06458"/>
    <w:rsid w:val="00E13F3D"/>
    <w:rsid w:val="00E34898"/>
    <w:rsid w:val="00E730F8"/>
    <w:rsid w:val="00EB09B7"/>
    <w:rsid w:val="00ED0750"/>
    <w:rsid w:val="00ED4FD2"/>
    <w:rsid w:val="00EE7D7C"/>
    <w:rsid w:val="00F20755"/>
    <w:rsid w:val="00F25D98"/>
    <w:rsid w:val="00F300FB"/>
    <w:rsid w:val="00FB36D7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oleObject" Target="embeddings/oleObject10.bin"/><Relationship Id="rId21" Type="http://schemas.openxmlformats.org/officeDocument/2006/relationships/header" Target="header3.xml"/><Relationship Id="rId34" Type="http://schemas.openxmlformats.org/officeDocument/2006/relationships/image" Target="media/image5.wmf"/><Relationship Id="rId42" Type="http://schemas.openxmlformats.org/officeDocument/2006/relationships/image" Target="media/image9.wmf"/><Relationship Id="rId47" Type="http://schemas.openxmlformats.org/officeDocument/2006/relationships/image" Target="media/image11.wmf"/><Relationship Id="rId50" Type="http://schemas.openxmlformats.org/officeDocument/2006/relationships/oleObject" Target="embeddings/oleObject16.bin"/><Relationship Id="rId55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oleObject" Target="embeddings/oleObject7.bin"/><Relationship Id="rId38" Type="http://schemas.openxmlformats.org/officeDocument/2006/relationships/image" Target="media/image7.wmf"/><Relationship Id="rId46" Type="http://schemas.openxmlformats.org/officeDocument/2006/relationships/oleObject" Target="embeddings/oleObject14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1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6.bin"/><Relationship Id="rId37" Type="http://schemas.openxmlformats.org/officeDocument/2006/relationships/oleObject" Target="embeddings/oleObject9.bin"/><Relationship Id="rId40" Type="http://schemas.openxmlformats.org/officeDocument/2006/relationships/image" Target="media/image8.wmf"/><Relationship Id="rId45" Type="http://schemas.openxmlformats.org/officeDocument/2006/relationships/oleObject" Target="embeddings/oleObject13.bin"/><Relationship Id="rId53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image" Target="media/image6.wmf"/><Relationship Id="rId49" Type="http://schemas.openxmlformats.org/officeDocument/2006/relationships/image" Target="media/image12.w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oleObject" Target="embeddings/oleObject5.bin"/><Relationship Id="rId44" Type="http://schemas.openxmlformats.org/officeDocument/2006/relationships/image" Target="media/image10.wmf"/><Relationship Id="rId52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image" Target="media/image4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5.bin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header" Target="header4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5AIRPNAIUNRU-1830940522-6681</_dlc_DocId>
    <_dlc_DocIdUrl xmlns="71c5aaf6-e6ce-465b-b873-5148d2a4c105">
      <Url>https://nokia.sharepoint.com/sites/c5g/5gradio/_layouts/15/DocIdRedir.aspx?ID=5AIRPNAIUNRU-1830940522-6681</Url>
      <Description>5AIRPNAIUNRU-1830940522-6681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0A464-2410-4136-9673-8CD27EA33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AE795E-1B30-43B0-8D9C-DD521DC38EB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052B52-5D59-43AB-81C1-122F3C5961A1}">
  <ds:schemaRefs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2E6909F-E588-4B50-8F28-17E7A70B627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B67550B-3B19-46EE-A616-87EDAB3AD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1517</Words>
  <Characters>9268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2019-11-08T18:04:00Z</dcterms:created>
  <dcterms:modified xsi:type="dcterms:W3CDTF">2019-11-08T19:44:00Z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bdaedde2-1911-421c-ab31-af3c3c3f3dd9</vt:lpwstr>
  </property>
</Properties>
</file>